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1F9FC" w14:textId="11DE22B4" w:rsidR="00390267" w:rsidRDefault="00390267" w:rsidP="00390267">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0E71FE">
        <w:rPr>
          <w:rFonts w:ascii="Arial" w:eastAsia="Times New Roman" w:hAnsi="Arial"/>
          <w:b/>
          <w:sz w:val="24"/>
          <w:szCs w:val="24"/>
        </w:rPr>
        <w:t>3</w:t>
      </w:r>
      <w:r>
        <w:rPr>
          <w:rFonts w:ascii="Arial" w:eastAsia="Times New Roman" w:hAnsi="Arial"/>
          <w:b/>
          <w:sz w:val="24"/>
          <w:szCs w:val="24"/>
        </w:rPr>
        <w:t xml:space="preserve">e                                                      </w:t>
      </w:r>
      <w:r>
        <w:rPr>
          <w:rFonts w:ascii="Arial" w:hAnsi="Arial" w:cs="Arial"/>
          <w:b/>
          <w:bCs/>
          <w:color w:val="000000"/>
          <w:sz w:val="26"/>
          <w:szCs w:val="26"/>
        </w:rPr>
        <w:t>R3-2</w:t>
      </w:r>
      <w:r w:rsidR="008716E5">
        <w:rPr>
          <w:rFonts w:ascii="Arial" w:hAnsi="Arial" w:cs="Arial"/>
          <w:b/>
          <w:bCs/>
          <w:color w:val="000000"/>
          <w:sz w:val="26"/>
          <w:szCs w:val="26"/>
        </w:rPr>
        <w:t>1</w:t>
      </w:r>
      <w:r w:rsidR="000977E4" w:rsidRPr="000977E4">
        <w:rPr>
          <w:rFonts w:ascii="Arial" w:hAnsi="Arial" w:cs="Arial"/>
          <w:b/>
          <w:bCs/>
          <w:color w:val="000000"/>
          <w:sz w:val="26"/>
          <w:szCs w:val="26"/>
        </w:rPr>
        <w:t>3656</w:t>
      </w:r>
    </w:p>
    <w:p w14:paraId="18202845" w14:textId="4149F68F" w:rsidR="00390267" w:rsidRDefault="00390267" w:rsidP="00390267">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6E2073">
        <w:rPr>
          <w:rFonts w:ascii="Arial" w:hAnsi="Arial"/>
          <w:b/>
          <w:sz w:val="24"/>
          <w:szCs w:val="24"/>
          <w:lang w:eastAsia="zh-CN"/>
        </w:rPr>
        <w:t>Aug</w:t>
      </w:r>
      <w:r>
        <w:rPr>
          <w:rFonts w:ascii="Arial" w:hAnsi="Arial"/>
          <w:b/>
          <w:sz w:val="24"/>
          <w:szCs w:val="24"/>
          <w:lang w:eastAsia="zh-CN"/>
        </w:rPr>
        <w:t xml:space="preserve"> 1</w:t>
      </w:r>
      <w:r w:rsidR="006E2073">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w:t>
      </w:r>
      <w:r w:rsidR="00E70536">
        <w:rPr>
          <w:rFonts w:ascii="Arial" w:hAnsi="Arial"/>
          <w:b/>
          <w:sz w:val="24"/>
          <w:szCs w:val="24"/>
          <w:lang w:eastAsia="zh-CN"/>
        </w:rPr>
        <w:t>Aug</w:t>
      </w:r>
      <w:r>
        <w:rPr>
          <w:rFonts w:ascii="Arial" w:hAnsi="Arial"/>
          <w:b/>
          <w:sz w:val="24"/>
          <w:szCs w:val="24"/>
          <w:lang w:eastAsia="zh-CN"/>
        </w:rPr>
        <w:t xml:space="preserve"> 2</w:t>
      </w:r>
      <w:r w:rsidR="00E70536">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24B58BE0" w14:textId="77777777" w:rsidR="00390267" w:rsidRDefault="00390267" w:rsidP="00390267">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63C3DBAD" w14:textId="5A91E713" w:rsidR="00390267" w:rsidRDefault="00390267" w:rsidP="00390267">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w:t>
      </w:r>
      <w:r w:rsidR="004765A8">
        <w:rPr>
          <w:rFonts w:ascii="Arial" w:eastAsia="MS Mincho" w:hAnsi="Arial" w:cs="Arial"/>
          <w:b/>
          <w:bCs/>
          <w:sz w:val="24"/>
        </w:rPr>
        <w:t>3</w:t>
      </w:r>
    </w:p>
    <w:p w14:paraId="6BCF6ABD" w14:textId="77777777" w:rsidR="00390267" w:rsidRDefault="00390267" w:rsidP="00390267">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p>
    <w:p w14:paraId="0F3ECE46" w14:textId="27120216" w:rsidR="00390267" w:rsidRDefault="00390267" w:rsidP="00390267">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r w:rsidR="009C6AE9">
        <w:rPr>
          <w:rFonts w:ascii="Arial" w:eastAsia="Times New Roman" w:hAnsi="Arial" w:cs="Arial"/>
          <w:b/>
          <w:bCs/>
          <w:sz w:val="24"/>
        </w:rPr>
        <w:t xml:space="preserve">Support for </w:t>
      </w:r>
      <w:r w:rsidR="00C068C5">
        <w:rPr>
          <w:rFonts w:ascii="Arial" w:eastAsia="Times New Roman" w:hAnsi="Arial" w:cs="Arial"/>
          <w:b/>
          <w:bCs/>
          <w:sz w:val="24"/>
        </w:rPr>
        <w:t xml:space="preserve">RAN visible </w:t>
      </w:r>
      <w:proofErr w:type="spellStart"/>
      <w:r w:rsidR="00C068C5">
        <w:rPr>
          <w:rFonts w:ascii="Arial" w:eastAsia="Times New Roman" w:hAnsi="Arial" w:cs="Arial"/>
          <w:b/>
          <w:bCs/>
          <w:sz w:val="24"/>
        </w:rPr>
        <w:t>QoE</w:t>
      </w:r>
      <w:proofErr w:type="spellEnd"/>
    </w:p>
    <w:p w14:paraId="777BFF69" w14:textId="77777777" w:rsidR="00390267" w:rsidRDefault="00390267" w:rsidP="00390267">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6B0250E2" w14:textId="77777777" w:rsidR="00390267" w:rsidRDefault="00390267" w:rsidP="00390267">
      <w:pPr>
        <w:pStyle w:val="Heading1"/>
        <w:numPr>
          <w:ilvl w:val="0"/>
          <w:numId w:val="2"/>
        </w:numPr>
        <w:pBdr>
          <w:top w:val="single" w:sz="12" w:space="2" w:color="auto"/>
        </w:pBdr>
      </w:pPr>
      <w:r>
        <w:t xml:space="preserve">Introduction </w:t>
      </w:r>
    </w:p>
    <w:p w14:paraId="73CC22AE" w14:textId="77777777" w:rsidR="00DD0A43" w:rsidRPr="00DD0A43" w:rsidRDefault="00DD0A43" w:rsidP="00DD0A43">
      <w:pPr>
        <w:rPr>
          <w:lang w:val="en-US"/>
        </w:rPr>
      </w:pPr>
      <w:r w:rsidRPr="00DD0A43">
        <w:rPr>
          <w:lang w:val="en-US"/>
        </w:rPr>
        <w:t xml:space="preserve">The support for RAN visible </w:t>
      </w:r>
      <w:proofErr w:type="spellStart"/>
      <w:r w:rsidRPr="00DD0A43">
        <w:rPr>
          <w:lang w:val="en-US"/>
        </w:rPr>
        <w:t>QoE</w:t>
      </w:r>
      <w:proofErr w:type="spellEnd"/>
      <w:r w:rsidRPr="00DD0A43">
        <w:rPr>
          <w:lang w:val="en-US"/>
        </w:rPr>
        <w:t xml:space="preserve"> was included in the </w:t>
      </w:r>
      <w:proofErr w:type="spellStart"/>
      <w:r w:rsidRPr="00DD0A43">
        <w:rPr>
          <w:lang w:val="en-US"/>
        </w:rPr>
        <w:t>QoE</w:t>
      </w:r>
      <w:proofErr w:type="spellEnd"/>
      <w:r w:rsidRPr="00DD0A43">
        <w:rPr>
          <w:lang w:val="en-US"/>
        </w:rPr>
        <w:t xml:space="preserve"> WI [1] as shown below:</w:t>
      </w:r>
    </w:p>
    <w:p w14:paraId="795B5E20" w14:textId="531C6BFB" w:rsidR="00DD0A43" w:rsidRPr="00524469" w:rsidRDefault="00DD0A43" w:rsidP="00524469">
      <w:pPr>
        <w:pStyle w:val="ListParagraph"/>
        <w:numPr>
          <w:ilvl w:val="0"/>
          <w:numId w:val="26"/>
        </w:numPr>
        <w:overflowPunct w:val="0"/>
        <w:autoSpaceDE w:val="0"/>
        <w:autoSpaceDN w:val="0"/>
        <w:adjustRightInd w:val="0"/>
        <w:spacing w:after="0"/>
        <w:textAlignment w:val="baseline"/>
        <w:rPr>
          <w:bCs/>
          <w:i/>
          <w:iCs/>
        </w:rPr>
      </w:pPr>
      <w:r w:rsidRPr="00524469">
        <w:rPr>
          <w:bCs/>
          <w:i/>
          <w:iCs/>
          <w:lang w:eastAsia="zh-CN"/>
        </w:rPr>
        <w:t xml:space="preserve">To support RAN visible </w:t>
      </w:r>
      <w:proofErr w:type="spellStart"/>
      <w:r w:rsidRPr="00524469">
        <w:rPr>
          <w:bCs/>
          <w:i/>
          <w:iCs/>
          <w:lang w:eastAsia="zh-CN"/>
        </w:rPr>
        <w:t>QoE</w:t>
      </w:r>
      <w:proofErr w:type="spellEnd"/>
      <w:r w:rsidRPr="00524469">
        <w:rPr>
          <w:bCs/>
          <w:i/>
          <w:iCs/>
          <w:lang w:eastAsia="zh-CN"/>
        </w:rPr>
        <w:t>, evaluate and s</w:t>
      </w:r>
      <w:r w:rsidRPr="00524469">
        <w:rPr>
          <w:rFonts w:hint="eastAsia"/>
          <w:bCs/>
          <w:i/>
          <w:iCs/>
          <w:lang w:eastAsia="zh-CN"/>
        </w:rPr>
        <w:t xml:space="preserve">pecify </w:t>
      </w:r>
      <w:r w:rsidRPr="00524469">
        <w:rPr>
          <w:bCs/>
          <w:i/>
          <w:iCs/>
          <w:lang w:eastAsia="zh-CN"/>
        </w:rPr>
        <w:t>an initial relevant set of RAN</w:t>
      </w:r>
      <w:r w:rsidRPr="00524469">
        <w:rPr>
          <w:rFonts w:hint="eastAsia"/>
          <w:bCs/>
          <w:i/>
          <w:iCs/>
          <w:lang w:eastAsia="zh-CN"/>
        </w:rPr>
        <w:t xml:space="preserve">-visible </w:t>
      </w:r>
      <w:proofErr w:type="spellStart"/>
      <w:r w:rsidRPr="00524469">
        <w:rPr>
          <w:rFonts w:hint="eastAsia"/>
          <w:bCs/>
          <w:i/>
          <w:iCs/>
          <w:lang w:eastAsia="zh-CN"/>
        </w:rPr>
        <w:t>QoE</w:t>
      </w:r>
      <w:proofErr w:type="spellEnd"/>
      <w:r w:rsidRPr="00524469">
        <w:rPr>
          <w:rFonts w:hint="eastAsia"/>
          <w:bCs/>
          <w:i/>
          <w:iCs/>
          <w:lang w:eastAsia="zh-CN"/>
        </w:rPr>
        <w:t xml:space="preserve"> parameter</w:t>
      </w:r>
      <w:r w:rsidRPr="00524469">
        <w:rPr>
          <w:bCs/>
          <w:i/>
          <w:iCs/>
          <w:lang w:eastAsia="zh-CN"/>
        </w:rPr>
        <w:t>s, then specify c</w:t>
      </w:r>
      <w:r w:rsidRPr="00524469">
        <w:rPr>
          <w:bCs/>
          <w:i/>
          <w:iCs/>
        </w:rPr>
        <w:t>onfiguration</w:t>
      </w:r>
      <w:r w:rsidRPr="00524469">
        <w:rPr>
          <w:rFonts w:hint="eastAsia"/>
          <w:bCs/>
          <w:i/>
          <w:iCs/>
          <w:lang w:eastAsia="zh-CN"/>
        </w:rPr>
        <w:t xml:space="preserve"> and</w:t>
      </w:r>
      <w:r w:rsidRPr="00524469">
        <w:rPr>
          <w:bCs/>
          <w:i/>
          <w:iCs/>
        </w:rPr>
        <w:t xml:space="preserve"> reporting</w:t>
      </w:r>
      <w:r w:rsidRPr="00524469">
        <w:rPr>
          <w:bCs/>
          <w:i/>
          <w:iCs/>
          <w:lang w:eastAsia="zh-CN"/>
        </w:rPr>
        <w:t>.</w:t>
      </w:r>
      <w:r w:rsidRPr="00524469">
        <w:rPr>
          <w:bCs/>
          <w:i/>
          <w:iCs/>
          <w:lang w:val="en-US" w:eastAsia="zh-CN"/>
        </w:rPr>
        <w:t xml:space="preserve"> [</w:t>
      </w:r>
      <w:r w:rsidRPr="00524469">
        <w:rPr>
          <w:rFonts w:hint="eastAsia"/>
          <w:bCs/>
          <w:i/>
          <w:iCs/>
          <w:lang w:val="en-US" w:eastAsia="zh-CN"/>
        </w:rPr>
        <w:t xml:space="preserve">RAN3, </w:t>
      </w:r>
      <w:r w:rsidRPr="00524469">
        <w:rPr>
          <w:bCs/>
          <w:i/>
          <w:iCs/>
          <w:lang w:val="en-US" w:eastAsia="zh-CN"/>
        </w:rPr>
        <w:t>RAN2]</w:t>
      </w:r>
    </w:p>
    <w:p w14:paraId="0F065B1B" w14:textId="4F0ED86A" w:rsidR="00D81C03" w:rsidRDefault="0028299B" w:rsidP="0028299B">
      <w:pPr>
        <w:overflowPunct w:val="0"/>
        <w:autoSpaceDE w:val="0"/>
        <w:autoSpaceDN w:val="0"/>
        <w:adjustRightInd w:val="0"/>
        <w:spacing w:beforeLines="50" w:before="120" w:after="0"/>
        <w:jc w:val="both"/>
        <w:textAlignment w:val="baseline"/>
      </w:pPr>
      <w:r>
        <w:rPr>
          <w:rFonts w:eastAsiaTheme="minorEastAsia"/>
          <w:lang w:eastAsia="zh-CN"/>
        </w:rPr>
        <w:t>Also,</w:t>
      </w:r>
      <w:r w:rsidR="001B0473">
        <w:rPr>
          <w:rFonts w:eastAsiaTheme="minorEastAsia"/>
          <w:lang w:eastAsia="zh-CN"/>
        </w:rPr>
        <w:t xml:space="preserve"> there were some </w:t>
      </w:r>
      <w:r w:rsidR="00DF7A61">
        <w:rPr>
          <w:rFonts w:eastAsiaTheme="minorEastAsia"/>
          <w:lang w:eastAsia="zh-CN"/>
        </w:rPr>
        <w:t xml:space="preserve">agreements </w:t>
      </w:r>
      <w:r w:rsidR="001B0473">
        <w:rPr>
          <w:rFonts w:eastAsiaTheme="minorEastAsia"/>
          <w:lang w:eastAsia="zh-CN"/>
        </w:rPr>
        <w:t xml:space="preserve">and </w:t>
      </w:r>
      <w:r>
        <w:rPr>
          <w:rFonts w:eastAsiaTheme="minorEastAsia"/>
          <w:lang w:eastAsia="zh-CN"/>
        </w:rPr>
        <w:t xml:space="preserve">working assumptions </w:t>
      </w:r>
      <w:r w:rsidR="00DF7A61">
        <w:rPr>
          <w:rFonts w:eastAsiaTheme="minorEastAsia"/>
          <w:lang w:eastAsia="zh-CN"/>
        </w:rPr>
        <w:t>from R3#112e</w:t>
      </w:r>
      <w:r>
        <w:rPr>
          <w:rFonts w:eastAsiaTheme="minorEastAsia"/>
          <w:lang w:eastAsia="zh-CN"/>
        </w:rPr>
        <w:t xml:space="preserve">. </w:t>
      </w:r>
      <w:r w:rsidR="00390267" w:rsidRPr="00FE3A9C">
        <w:rPr>
          <w:rFonts w:eastAsiaTheme="minorEastAsia"/>
          <w:lang w:eastAsia="zh-CN"/>
        </w:rPr>
        <w:t xml:space="preserve">In this paper, we discuss the </w:t>
      </w:r>
      <w:r>
        <w:rPr>
          <w:rFonts w:eastAsiaTheme="minorEastAsia"/>
          <w:lang w:eastAsia="zh-CN"/>
        </w:rPr>
        <w:t xml:space="preserve">WA and </w:t>
      </w:r>
      <w:r w:rsidR="00017468">
        <w:rPr>
          <w:rFonts w:eastAsiaTheme="minorEastAsia"/>
          <w:lang w:eastAsia="zh-CN"/>
        </w:rPr>
        <w:t xml:space="preserve">open issues </w:t>
      </w:r>
      <w:r w:rsidR="00B151A2">
        <w:rPr>
          <w:rFonts w:eastAsiaTheme="minorEastAsia"/>
          <w:lang w:eastAsia="zh-CN"/>
        </w:rPr>
        <w:t xml:space="preserve">on RVQOE </w:t>
      </w:r>
      <w:r w:rsidR="00017468">
        <w:rPr>
          <w:rFonts w:eastAsiaTheme="minorEastAsia"/>
          <w:lang w:eastAsia="zh-CN"/>
        </w:rPr>
        <w:t>further</w:t>
      </w:r>
      <w:r w:rsidR="00390267" w:rsidRPr="00FE3A9C">
        <w:rPr>
          <w:rFonts w:eastAsiaTheme="minorEastAsia"/>
          <w:lang w:eastAsia="zh-CN"/>
        </w:rPr>
        <w:t>.</w:t>
      </w:r>
    </w:p>
    <w:p w14:paraId="04A23FFF" w14:textId="0791395F" w:rsidR="00D81C03" w:rsidRDefault="00D81C03" w:rsidP="00D81C03">
      <w:pPr>
        <w:pStyle w:val="Heading1"/>
        <w:numPr>
          <w:ilvl w:val="0"/>
          <w:numId w:val="2"/>
        </w:numPr>
        <w:pBdr>
          <w:top w:val="single" w:sz="12" w:space="2" w:color="auto"/>
        </w:pBdr>
        <w:tabs>
          <w:tab w:val="num" w:pos="432"/>
        </w:tabs>
        <w:ind w:left="432" w:hanging="432"/>
      </w:pPr>
      <w:r>
        <w:t>Discussion</w:t>
      </w:r>
    </w:p>
    <w:p w14:paraId="6EC49D59" w14:textId="3F4EA763" w:rsidR="00656FD2" w:rsidRDefault="00F951E8" w:rsidP="00FF65C5">
      <w:pPr>
        <w:pStyle w:val="Heading2"/>
        <w:numPr>
          <w:ilvl w:val="1"/>
          <w:numId w:val="2"/>
        </w:numPr>
        <w:tabs>
          <w:tab w:val="left" w:pos="720"/>
        </w:tabs>
      </w:pPr>
      <w:r>
        <w:t>RVQ</w:t>
      </w:r>
      <w:r w:rsidR="00FC7739">
        <w:t>OE metrics</w:t>
      </w:r>
      <w:r w:rsidR="00656FD2">
        <w:t xml:space="preserve"> </w:t>
      </w:r>
    </w:p>
    <w:p w14:paraId="477863DF" w14:textId="7F81514A" w:rsidR="00720DD1" w:rsidRPr="00720DD1" w:rsidRDefault="00720DD1" w:rsidP="00720DD1">
      <w:pPr>
        <w:rPr>
          <w:lang w:eastAsia="x-none"/>
        </w:rPr>
      </w:pPr>
      <w:r>
        <w:rPr>
          <w:lang w:eastAsia="x-none"/>
        </w:rPr>
        <w:t>The following was agreed in R</w:t>
      </w:r>
      <w:r w:rsidR="00D47FAE">
        <w:rPr>
          <w:lang w:eastAsia="x-none"/>
        </w:rPr>
        <w:t>3#112e:</w:t>
      </w:r>
    </w:p>
    <w:p w14:paraId="3D8053A2" w14:textId="5B4E93EB" w:rsidR="00BD0F15" w:rsidRPr="00D47FAE" w:rsidRDefault="00BD0F15" w:rsidP="00D47FAE">
      <w:pPr>
        <w:numPr>
          <w:ilvl w:val="0"/>
          <w:numId w:val="29"/>
        </w:numPr>
        <w:contextualSpacing/>
        <w:rPr>
          <w:rFonts w:eastAsiaTheme="minorEastAsia"/>
          <w:color w:val="00B050"/>
          <w:lang w:val="en-US" w:eastAsia="zh-CN"/>
        </w:rPr>
      </w:pPr>
      <w:r w:rsidRPr="00BD0F15">
        <w:rPr>
          <w:rFonts w:eastAsiaTheme="minorEastAsia"/>
          <w:color w:val="00B050"/>
          <w:lang w:val="en-US" w:eastAsia="zh-CN"/>
        </w:rPr>
        <w:t xml:space="preserve">The service types supported in the Rel17 RAN-visible </w:t>
      </w:r>
      <w:proofErr w:type="spellStart"/>
      <w:r w:rsidRPr="00BD0F15">
        <w:rPr>
          <w:rFonts w:eastAsiaTheme="minorEastAsia"/>
          <w:color w:val="00B050"/>
          <w:lang w:val="en-US" w:eastAsia="zh-CN"/>
        </w:rPr>
        <w:t>QoE</w:t>
      </w:r>
      <w:proofErr w:type="spellEnd"/>
      <w:r w:rsidRPr="00BD0F15">
        <w:rPr>
          <w:rFonts w:eastAsiaTheme="minorEastAsia"/>
          <w:color w:val="00B050"/>
          <w:lang w:val="en-US" w:eastAsia="zh-CN"/>
        </w:rPr>
        <w:t xml:space="preserve"> framework are DASH streaming and VR.</w:t>
      </w:r>
    </w:p>
    <w:p w14:paraId="7D60ABC3" w14:textId="77777777" w:rsidR="00BD0F15" w:rsidRPr="00BD0F15" w:rsidRDefault="00BD0F15" w:rsidP="00D47FAE">
      <w:pPr>
        <w:numPr>
          <w:ilvl w:val="0"/>
          <w:numId w:val="29"/>
        </w:numPr>
        <w:contextualSpacing/>
        <w:rPr>
          <w:rFonts w:eastAsiaTheme="minorEastAsia"/>
          <w:color w:val="00B050"/>
          <w:lang w:val="en-US" w:eastAsia="zh-CN"/>
        </w:rPr>
      </w:pPr>
      <w:r w:rsidRPr="00BD0F15">
        <w:rPr>
          <w:rFonts w:eastAsiaTheme="minorEastAsia"/>
          <w:color w:val="00B050"/>
          <w:lang w:val="en-US" w:eastAsia="zh-CN"/>
        </w:rPr>
        <w:t>The following is supported within the RVQOE framework:</w:t>
      </w:r>
    </w:p>
    <w:p w14:paraId="00AA4C35" w14:textId="77777777" w:rsidR="00BD0F15" w:rsidRPr="00BD0F15" w:rsidRDefault="00BD0F15" w:rsidP="00D47FAE">
      <w:pPr>
        <w:numPr>
          <w:ilvl w:val="1"/>
          <w:numId w:val="29"/>
        </w:numPr>
        <w:contextualSpacing/>
        <w:rPr>
          <w:rFonts w:eastAsiaTheme="minorEastAsia"/>
          <w:color w:val="00B050"/>
          <w:lang w:val="en-US" w:eastAsia="zh-CN"/>
        </w:rPr>
      </w:pPr>
      <w:r w:rsidRPr="00BD0F15">
        <w:rPr>
          <w:rFonts w:eastAsiaTheme="minorEastAsia"/>
          <w:color w:val="00B050"/>
          <w:lang w:val="en-US" w:eastAsia="zh-CN"/>
        </w:rPr>
        <w:t xml:space="preserve">RAN-visible </w:t>
      </w:r>
      <w:proofErr w:type="spellStart"/>
      <w:r w:rsidRPr="00BD0F15">
        <w:rPr>
          <w:rFonts w:eastAsiaTheme="minorEastAsia"/>
          <w:color w:val="00B050"/>
          <w:lang w:val="en-US" w:eastAsia="zh-CN"/>
        </w:rPr>
        <w:t>QoE</w:t>
      </w:r>
      <w:proofErr w:type="spellEnd"/>
      <w:r w:rsidRPr="00BD0F15">
        <w:rPr>
          <w:rFonts w:eastAsiaTheme="minorEastAsia"/>
          <w:color w:val="00B050"/>
          <w:lang w:val="en-US" w:eastAsia="zh-CN"/>
        </w:rPr>
        <w:t xml:space="preserve"> metrics: a subset of legacy </w:t>
      </w:r>
      <w:proofErr w:type="spellStart"/>
      <w:r w:rsidRPr="00BD0F15">
        <w:rPr>
          <w:rFonts w:eastAsiaTheme="minorEastAsia"/>
          <w:color w:val="00B050"/>
          <w:lang w:val="en-US" w:eastAsia="zh-CN"/>
        </w:rPr>
        <w:t>QoE</w:t>
      </w:r>
      <w:proofErr w:type="spellEnd"/>
      <w:r w:rsidRPr="00BD0F15">
        <w:rPr>
          <w:rFonts w:eastAsiaTheme="minorEastAsia"/>
          <w:color w:val="00B050"/>
          <w:lang w:val="en-US" w:eastAsia="zh-CN"/>
        </w:rPr>
        <w:t xml:space="preserve"> metrics data collected from UE, which are useful for RAN.</w:t>
      </w:r>
    </w:p>
    <w:p w14:paraId="7F1542E4" w14:textId="77777777" w:rsidR="00BD0F15" w:rsidRPr="00BD0F15" w:rsidRDefault="00BD0F15" w:rsidP="00D47FAE">
      <w:pPr>
        <w:numPr>
          <w:ilvl w:val="0"/>
          <w:numId w:val="29"/>
        </w:numPr>
        <w:contextualSpacing/>
        <w:rPr>
          <w:rFonts w:eastAsiaTheme="minorEastAsia"/>
          <w:color w:val="4472C4" w:themeColor="accent1"/>
          <w:lang w:val="en-US" w:eastAsia="zh-CN"/>
        </w:rPr>
      </w:pPr>
      <w:r w:rsidRPr="00BD0F15">
        <w:rPr>
          <w:rFonts w:eastAsiaTheme="minorEastAsia"/>
          <w:color w:val="4472C4" w:themeColor="accent1"/>
          <w:lang w:val="en-US" w:eastAsia="zh-CN"/>
        </w:rPr>
        <w:t>WA: The following metrics, pertaining to DASH streaming and VR services, should be supported in the Rel17 RVQOE framework:</w:t>
      </w:r>
    </w:p>
    <w:p w14:paraId="6DB42B3F" w14:textId="77777777" w:rsidR="00BD0F15" w:rsidRPr="00BD0F15" w:rsidRDefault="00BD0F15" w:rsidP="00D47FAE">
      <w:pPr>
        <w:numPr>
          <w:ilvl w:val="1"/>
          <w:numId w:val="29"/>
        </w:numPr>
        <w:contextualSpacing/>
        <w:rPr>
          <w:rFonts w:eastAsiaTheme="minorEastAsia"/>
          <w:color w:val="4472C4" w:themeColor="accent1"/>
          <w:lang w:val="en-US" w:eastAsia="zh-CN"/>
        </w:rPr>
      </w:pPr>
      <w:r w:rsidRPr="00BD0F15">
        <w:rPr>
          <w:rFonts w:eastAsiaTheme="minorEastAsia"/>
          <w:color w:val="4472C4" w:themeColor="accent1"/>
          <w:lang w:val="en-US" w:eastAsia="zh-CN"/>
        </w:rPr>
        <w:t xml:space="preserve">Buffer Level </w:t>
      </w:r>
    </w:p>
    <w:p w14:paraId="33EC0AFF" w14:textId="77777777" w:rsidR="00BD0F15" w:rsidRPr="00BD0F15" w:rsidRDefault="00BD0F15" w:rsidP="00D47FAE">
      <w:pPr>
        <w:numPr>
          <w:ilvl w:val="1"/>
          <w:numId w:val="29"/>
        </w:numPr>
        <w:contextualSpacing/>
        <w:rPr>
          <w:rFonts w:eastAsiaTheme="minorEastAsia"/>
          <w:color w:val="4472C4" w:themeColor="accent1"/>
          <w:lang w:val="en-US" w:eastAsia="zh-CN"/>
        </w:rPr>
      </w:pPr>
      <w:r w:rsidRPr="00BD0F15">
        <w:rPr>
          <w:rFonts w:eastAsiaTheme="minorEastAsia"/>
          <w:color w:val="4472C4" w:themeColor="accent1"/>
          <w:lang w:val="en-US" w:eastAsia="zh-CN"/>
        </w:rPr>
        <w:t>Average Throughput</w:t>
      </w:r>
    </w:p>
    <w:p w14:paraId="016E9CE7" w14:textId="77777777" w:rsidR="00BD0F15" w:rsidRPr="00BD0F15" w:rsidRDefault="00BD0F15" w:rsidP="00D47FAE">
      <w:pPr>
        <w:numPr>
          <w:ilvl w:val="1"/>
          <w:numId w:val="29"/>
        </w:numPr>
        <w:contextualSpacing/>
        <w:rPr>
          <w:rFonts w:eastAsiaTheme="minorEastAsia"/>
          <w:color w:val="4472C4" w:themeColor="accent1"/>
          <w:lang w:val="en-US" w:eastAsia="zh-CN"/>
        </w:rPr>
      </w:pPr>
      <w:r w:rsidRPr="00BD0F15">
        <w:rPr>
          <w:rFonts w:eastAsiaTheme="minorEastAsia"/>
          <w:color w:val="4472C4" w:themeColor="accent1"/>
          <w:lang w:val="en-US" w:eastAsia="zh-CN"/>
        </w:rPr>
        <w:t>Playout Delay</w:t>
      </w:r>
    </w:p>
    <w:p w14:paraId="0B85E93E" w14:textId="77777777" w:rsidR="00BD0F15" w:rsidRPr="00BD0F15" w:rsidRDefault="00BD0F15" w:rsidP="00D47FAE">
      <w:pPr>
        <w:numPr>
          <w:ilvl w:val="1"/>
          <w:numId w:val="29"/>
        </w:numPr>
        <w:contextualSpacing/>
        <w:rPr>
          <w:rFonts w:eastAsiaTheme="minorEastAsia"/>
          <w:color w:val="4472C4" w:themeColor="accent1"/>
          <w:lang w:val="en-US" w:eastAsia="zh-CN"/>
        </w:rPr>
      </w:pPr>
      <w:r w:rsidRPr="00BD0F15">
        <w:rPr>
          <w:rFonts w:eastAsiaTheme="minorEastAsia"/>
          <w:color w:val="4472C4" w:themeColor="accent1"/>
          <w:lang w:val="en-US" w:eastAsia="zh-CN"/>
        </w:rPr>
        <w:t>Play List (FFS)</w:t>
      </w:r>
    </w:p>
    <w:p w14:paraId="71CFC5F0" w14:textId="77777777" w:rsidR="004236B0" w:rsidRDefault="00EC0059" w:rsidP="00D47FAE">
      <w:pPr>
        <w:contextualSpacing/>
        <w:rPr>
          <w:rFonts w:eastAsiaTheme="minorEastAsia"/>
          <w:color w:val="4472C4" w:themeColor="accent1"/>
          <w:lang w:val="en-US" w:eastAsia="zh-CN"/>
        </w:rPr>
      </w:pPr>
      <w:r>
        <w:rPr>
          <w:rFonts w:eastAsiaTheme="minorEastAsia"/>
          <w:color w:val="4472C4" w:themeColor="accent1"/>
          <w:lang w:val="en-US" w:eastAsia="zh-CN"/>
        </w:rPr>
        <w:t xml:space="preserve">             </w:t>
      </w:r>
      <w:r w:rsidR="00BD0F15" w:rsidRPr="00BD0F15">
        <w:rPr>
          <w:rFonts w:eastAsiaTheme="minorEastAsia"/>
          <w:color w:val="4472C4" w:themeColor="accent1"/>
          <w:lang w:val="en-US" w:eastAsia="zh-CN"/>
        </w:rPr>
        <w:t>Additional metrics are FFS; detailed descriptions are FFS.</w:t>
      </w:r>
    </w:p>
    <w:p w14:paraId="7B89DD00" w14:textId="1C9CF25E" w:rsidR="004236B0" w:rsidRDefault="004236B0" w:rsidP="00D47FAE">
      <w:pPr>
        <w:contextualSpacing/>
        <w:rPr>
          <w:rFonts w:eastAsiaTheme="minorEastAsia"/>
          <w:color w:val="4472C4" w:themeColor="accent1"/>
          <w:lang w:val="en-US" w:eastAsia="zh-CN"/>
        </w:rPr>
      </w:pPr>
    </w:p>
    <w:p w14:paraId="4C0AB25A" w14:textId="64B2900E" w:rsidR="00A206EB" w:rsidRPr="00640973" w:rsidRDefault="00640973" w:rsidP="00D47FAE">
      <w:pPr>
        <w:contextualSpacing/>
        <w:rPr>
          <w:rFonts w:eastAsiaTheme="minorEastAsia"/>
          <w:lang w:val="en-US" w:eastAsia="zh-CN"/>
        </w:rPr>
      </w:pPr>
      <w:r>
        <w:rPr>
          <w:rFonts w:eastAsiaTheme="minorEastAsia"/>
          <w:lang w:val="en-US" w:eastAsia="zh-CN"/>
        </w:rPr>
        <w:t xml:space="preserve">In </w:t>
      </w:r>
      <w:r w:rsidR="003B0A34">
        <w:rPr>
          <w:rFonts w:eastAsiaTheme="minorEastAsia"/>
          <w:lang w:val="en-US" w:eastAsia="zh-CN"/>
        </w:rPr>
        <w:t>the t</w:t>
      </w:r>
      <w:r>
        <w:rPr>
          <w:rFonts w:eastAsiaTheme="minorEastAsia"/>
          <w:lang w:val="en-US" w:eastAsia="zh-CN"/>
        </w:rPr>
        <w:t>able</w:t>
      </w:r>
      <w:r w:rsidR="003B0A34">
        <w:rPr>
          <w:rFonts w:eastAsiaTheme="minorEastAsia"/>
          <w:lang w:val="en-US" w:eastAsia="zh-CN"/>
        </w:rPr>
        <w:t xml:space="preserve"> </w:t>
      </w:r>
      <w:r w:rsidR="000D176C">
        <w:rPr>
          <w:rFonts w:eastAsiaTheme="minorEastAsia"/>
          <w:lang w:val="en-US" w:eastAsia="zh-CN"/>
        </w:rPr>
        <w:t>below</w:t>
      </w:r>
      <w:r>
        <w:rPr>
          <w:rFonts w:eastAsiaTheme="minorEastAsia"/>
          <w:lang w:val="en-US" w:eastAsia="zh-CN"/>
        </w:rPr>
        <w:t>, w</w:t>
      </w:r>
      <w:r w:rsidR="00A206EB" w:rsidRPr="00640973">
        <w:rPr>
          <w:rFonts w:eastAsiaTheme="minorEastAsia"/>
          <w:lang w:val="en-US" w:eastAsia="zh-CN"/>
        </w:rPr>
        <w:t>e discuss further the RVQOE metrics identified for DASH</w:t>
      </w:r>
      <w:r w:rsidR="003B0A34">
        <w:rPr>
          <w:rFonts w:eastAsiaTheme="minorEastAsia"/>
          <w:lang w:val="en-US" w:eastAsia="zh-CN"/>
        </w:rPr>
        <w:t xml:space="preserve"> and </w:t>
      </w:r>
      <w:r w:rsidR="00A206EB" w:rsidRPr="00640973">
        <w:rPr>
          <w:rFonts w:eastAsiaTheme="minorEastAsia"/>
          <w:lang w:val="en-US" w:eastAsia="zh-CN"/>
        </w:rPr>
        <w:t xml:space="preserve">VR </w:t>
      </w:r>
      <w:r>
        <w:rPr>
          <w:rFonts w:eastAsiaTheme="minorEastAsia"/>
          <w:lang w:val="en-US" w:eastAsia="zh-CN"/>
        </w:rPr>
        <w:t xml:space="preserve">in R3#112e </w:t>
      </w:r>
      <w:r w:rsidRPr="00640973">
        <w:rPr>
          <w:rFonts w:eastAsiaTheme="minorEastAsia"/>
          <w:lang w:val="en-US" w:eastAsia="zh-CN"/>
        </w:rPr>
        <w:t>along with their description and potential benefits to RAN.</w:t>
      </w:r>
      <w:r>
        <w:rPr>
          <w:rFonts w:eastAsiaTheme="minorEastAsia"/>
          <w:lang w:val="en-US" w:eastAsia="zh-CN"/>
        </w:rPr>
        <w:t xml:space="preserve"> </w:t>
      </w:r>
    </w:p>
    <w:p w14:paraId="428BAD5C" w14:textId="77777777" w:rsidR="00A206EB" w:rsidRDefault="00A206EB" w:rsidP="00D47FAE">
      <w:pPr>
        <w:contextualSpacing/>
        <w:rPr>
          <w:rFonts w:eastAsiaTheme="minorEastAsia"/>
          <w:color w:val="4472C4" w:themeColor="accent1"/>
          <w:lang w:val="en-US" w:eastAsia="zh-CN"/>
        </w:rPr>
      </w:pPr>
    </w:p>
    <w:tbl>
      <w:tblPr>
        <w:tblStyle w:val="TableGrid"/>
        <w:tblW w:w="0" w:type="auto"/>
        <w:tblLayout w:type="fixed"/>
        <w:tblLook w:val="04A0" w:firstRow="1" w:lastRow="0" w:firstColumn="1" w:lastColumn="0" w:noHBand="0" w:noVBand="1"/>
      </w:tblPr>
      <w:tblGrid>
        <w:gridCol w:w="1237"/>
        <w:gridCol w:w="5598"/>
        <w:gridCol w:w="2515"/>
      </w:tblGrid>
      <w:tr w:rsidR="00E37564" w14:paraId="6821BAC0" w14:textId="77777777" w:rsidTr="00291DE3">
        <w:tc>
          <w:tcPr>
            <w:tcW w:w="1237" w:type="dxa"/>
          </w:tcPr>
          <w:p w14:paraId="66AF4F02" w14:textId="10CC5C64" w:rsidR="00E37564" w:rsidRPr="00043D57" w:rsidRDefault="000F6131" w:rsidP="00D47FAE">
            <w:pPr>
              <w:contextualSpacing/>
              <w:rPr>
                <w:rFonts w:eastAsiaTheme="minorEastAsia"/>
                <w:b/>
                <w:bCs/>
                <w:lang w:val="en-US" w:eastAsia="zh-CN"/>
              </w:rPr>
            </w:pPr>
            <w:r w:rsidRPr="00043D57">
              <w:rPr>
                <w:rFonts w:eastAsiaTheme="minorEastAsia"/>
                <w:b/>
                <w:bCs/>
                <w:lang w:val="en-US" w:eastAsia="zh-CN"/>
              </w:rPr>
              <w:t>RVQOE metric</w:t>
            </w:r>
          </w:p>
        </w:tc>
        <w:tc>
          <w:tcPr>
            <w:tcW w:w="5598" w:type="dxa"/>
          </w:tcPr>
          <w:p w14:paraId="6E76DC56" w14:textId="3272D422" w:rsidR="00E37564" w:rsidRPr="00043D57" w:rsidRDefault="000F6131" w:rsidP="00D47FAE">
            <w:pPr>
              <w:contextualSpacing/>
              <w:rPr>
                <w:rFonts w:eastAsiaTheme="minorEastAsia"/>
                <w:b/>
                <w:bCs/>
                <w:lang w:val="en-US" w:eastAsia="zh-CN"/>
              </w:rPr>
            </w:pPr>
            <w:r w:rsidRPr="00043D57">
              <w:rPr>
                <w:rFonts w:eastAsiaTheme="minorEastAsia"/>
                <w:b/>
                <w:bCs/>
                <w:lang w:val="en-US" w:eastAsia="zh-CN"/>
              </w:rPr>
              <w:t>Description</w:t>
            </w:r>
          </w:p>
        </w:tc>
        <w:tc>
          <w:tcPr>
            <w:tcW w:w="2515" w:type="dxa"/>
          </w:tcPr>
          <w:p w14:paraId="60EFBC90" w14:textId="0DA3F986" w:rsidR="00E37564" w:rsidRPr="00043D57" w:rsidRDefault="000F6131" w:rsidP="00D47FAE">
            <w:pPr>
              <w:contextualSpacing/>
              <w:rPr>
                <w:rFonts w:eastAsiaTheme="minorEastAsia"/>
                <w:b/>
                <w:bCs/>
                <w:lang w:val="en-US" w:eastAsia="zh-CN"/>
              </w:rPr>
            </w:pPr>
            <w:r w:rsidRPr="00043D57">
              <w:rPr>
                <w:rFonts w:eastAsiaTheme="minorEastAsia"/>
                <w:b/>
                <w:bCs/>
                <w:lang w:val="en-US" w:eastAsia="zh-CN"/>
              </w:rPr>
              <w:t>Potential benefits to RAN</w:t>
            </w:r>
          </w:p>
        </w:tc>
      </w:tr>
      <w:tr w:rsidR="00E37564" w14:paraId="6B2C945C" w14:textId="77777777" w:rsidTr="00291DE3">
        <w:tc>
          <w:tcPr>
            <w:tcW w:w="1237" w:type="dxa"/>
          </w:tcPr>
          <w:p w14:paraId="71063ACD" w14:textId="3CF8C625" w:rsidR="00E37564" w:rsidRDefault="00E37564" w:rsidP="00E37564">
            <w:pPr>
              <w:contextualSpacing/>
              <w:rPr>
                <w:rFonts w:eastAsiaTheme="minorEastAsia"/>
                <w:lang w:val="en-US" w:eastAsia="zh-CN"/>
              </w:rPr>
            </w:pPr>
            <w:r w:rsidRPr="00E37564">
              <w:rPr>
                <w:rFonts w:eastAsiaTheme="minorEastAsia"/>
                <w:lang w:val="en-US" w:eastAsia="zh-CN"/>
              </w:rPr>
              <w:t>Buffer Level</w:t>
            </w:r>
          </w:p>
        </w:tc>
        <w:tc>
          <w:tcPr>
            <w:tcW w:w="5598" w:type="dxa"/>
          </w:tcPr>
          <w:p w14:paraId="330D833C" w14:textId="77777777" w:rsidR="00677A7F" w:rsidRDefault="0017344F" w:rsidP="00291DE3">
            <w:pPr>
              <w:pStyle w:val="NormalWeb"/>
              <w:rPr>
                <w:sz w:val="20"/>
                <w:szCs w:val="20"/>
                <w:lang w:val="en-GB"/>
              </w:rPr>
            </w:pPr>
            <w:r w:rsidRPr="00F41970">
              <w:rPr>
                <w:sz w:val="20"/>
                <w:szCs w:val="20"/>
                <w:lang w:val="en-GB"/>
              </w:rPr>
              <w:t>Indicates the</w:t>
            </w:r>
            <w:r>
              <w:rPr>
                <w:sz w:val="20"/>
                <w:szCs w:val="20"/>
                <w:lang w:val="en-GB"/>
              </w:rPr>
              <w:t xml:space="preserve"> </w:t>
            </w:r>
            <w:r w:rsidRPr="00F41970">
              <w:rPr>
                <w:sz w:val="20"/>
                <w:szCs w:val="20"/>
                <w:lang w:val="en-GB"/>
              </w:rPr>
              <w:t>playout duration for which media data of all active</w:t>
            </w:r>
            <w:r>
              <w:rPr>
                <w:sz w:val="20"/>
                <w:szCs w:val="20"/>
                <w:lang w:val="en-GB"/>
              </w:rPr>
              <w:t xml:space="preserve"> </w:t>
            </w:r>
            <w:r w:rsidRPr="00F41970">
              <w:rPr>
                <w:sz w:val="20"/>
                <w:szCs w:val="20"/>
                <w:lang w:val="en-GB"/>
              </w:rPr>
              <w:t>media components is available starting from the</w:t>
            </w:r>
            <w:r>
              <w:rPr>
                <w:sz w:val="20"/>
                <w:szCs w:val="20"/>
                <w:lang w:val="en-GB"/>
              </w:rPr>
              <w:t xml:space="preserve"> </w:t>
            </w:r>
            <w:r w:rsidRPr="00F41970">
              <w:rPr>
                <w:sz w:val="20"/>
                <w:szCs w:val="20"/>
                <w:lang w:val="en-GB"/>
              </w:rPr>
              <w:t>current playout time.</w:t>
            </w:r>
          </w:p>
          <w:p w14:paraId="4F5058B8" w14:textId="6566C7D7" w:rsidR="0017344F" w:rsidRDefault="00F76EA8" w:rsidP="00291DE3">
            <w:pPr>
              <w:pStyle w:val="NormalWeb"/>
              <w:rPr>
                <w:sz w:val="20"/>
                <w:szCs w:val="20"/>
                <w:lang w:val="en-GB"/>
              </w:rPr>
            </w:pPr>
            <w:r w:rsidRPr="006C3D5D">
              <w:rPr>
                <w:sz w:val="20"/>
                <w:szCs w:val="20"/>
                <w:lang w:val="en-GB"/>
              </w:rPr>
              <w:t>A list of buffer occupancy level measurements during playout at normal speed.</w:t>
            </w:r>
            <w:r w:rsidR="0017344F">
              <w:rPr>
                <w:sz w:val="20"/>
                <w:szCs w:val="20"/>
                <w:lang w:val="en-GB"/>
              </w:rPr>
              <w:t xml:space="preserve"> </w:t>
            </w:r>
            <w:r w:rsidRPr="00F41970">
              <w:rPr>
                <w:sz w:val="20"/>
                <w:szCs w:val="20"/>
                <w:lang w:val="en-GB"/>
              </w:rPr>
              <w:t>Level of the buffer</w:t>
            </w:r>
            <w:r>
              <w:rPr>
                <w:sz w:val="20"/>
                <w:szCs w:val="20"/>
                <w:lang w:val="en-GB"/>
              </w:rPr>
              <w:t xml:space="preserve"> is included</w:t>
            </w:r>
            <w:r w:rsidRPr="00F41970">
              <w:rPr>
                <w:sz w:val="20"/>
                <w:szCs w:val="20"/>
                <w:lang w:val="en-GB"/>
              </w:rPr>
              <w:t xml:space="preserve"> in </w:t>
            </w:r>
            <w:r w:rsidRPr="006409FC">
              <w:rPr>
                <w:b/>
                <w:bCs/>
                <w:sz w:val="20"/>
                <w:szCs w:val="20"/>
                <w:lang w:val="en-GB"/>
              </w:rPr>
              <w:t>milliseconds</w:t>
            </w:r>
            <w:r w:rsidRPr="00F41970">
              <w:rPr>
                <w:sz w:val="20"/>
                <w:szCs w:val="20"/>
                <w:lang w:val="en-GB"/>
              </w:rPr>
              <w:t xml:space="preserve">. </w:t>
            </w:r>
          </w:p>
          <w:p w14:paraId="0DB681F5" w14:textId="38A129B8" w:rsidR="0017344F" w:rsidRDefault="00F76EA8" w:rsidP="0017344F">
            <w:pPr>
              <w:pStyle w:val="NormalWeb"/>
              <w:rPr>
                <w:sz w:val="20"/>
                <w:szCs w:val="20"/>
                <w:lang w:val="en-GB"/>
              </w:rPr>
            </w:pPr>
            <w:r w:rsidRPr="00C464F6">
              <w:rPr>
                <w:sz w:val="20"/>
                <w:szCs w:val="20"/>
                <w:lang w:val="en-GB"/>
              </w:rPr>
              <w:lastRenderedPageBreak/>
              <w:t>Time of the measurement of the buffer level</w:t>
            </w:r>
            <w:r>
              <w:rPr>
                <w:sz w:val="20"/>
                <w:szCs w:val="20"/>
                <w:lang w:val="en-GB"/>
              </w:rPr>
              <w:t xml:space="preserve"> is also included.</w:t>
            </w:r>
            <w:r w:rsidR="0017344F">
              <w:rPr>
                <w:sz w:val="20"/>
                <w:szCs w:val="20"/>
                <w:lang w:val="en-GB"/>
              </w:rPr>
              <w:t xml:space="preserve"> </w:t>
            </w:r>
            <w:r w:rsidR="0017344F" w:rsidRPr="00B27E0D">
              <w:rPr>
                <w:sz w:val="20"/>
                <w:szCs w:val="20"/>
                <w:lang w:val="en-GB"/>
              </w:rPr>
              <w:t>Annex D.4.5 in ISO/IEC 23009-1 defines the metrics for buffer level status events</w:t>
            </w:r>
            <w:r w:rsidR="00B752E8">
              <w:rPr>
                <w:sz w:val="20"/>
                <w:szCs w:val="20"/>
                <w:lang w:val="en-GB"/>
              </w:rPr>
              <w:t xml:space="preserve"> as follows:</w:t>
            </w:r>
          </w:p>
          <w:p w14:paraId="170ACFA0" w14:textId="3935CF2B" w:rsidR="00254FDD" w:rsidRPr="00F76EA8" w:rsidRDefault="00B752E8" w:rsidP="00BB43DF">
            <w:pPr>
              <w:pStyle w:val="NormalWeb"/>
              <w:rPr>
                <w:sz w:val="20"/>
                <w:szCs w:val="20"/>
                <w:lang w:val="en-GB"/>
              </w:rPr>
            </w:pPr>
            <w:r>
              <w:rPr>
                <w:noProof/>
              </w:rPr>
              <w:drawing>
                <wp:inline distT="0" distB="0" distL="0" distR="0" wp14:anchorId="3729608A" wp14:editId="6FF8AC36">
                  <wp:extent cx="3417570" cy="11550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17570" cy="1155065"/>
                          </a:xfrm>
                          <a:prstGeom prst="rect">
                            <a:avLst/>
                          </a:prstGeom>
                        </pic:spPr>
                      </pic:pic>
                    </a:graphicData>
                  </a:graphic>
                </wp:inline>
              </w:drawing>
            </w:r>
          </w:p>
        </w:tc>
        <w:tc>
          <w:tcPr>
            <w:tcW w:w="2515" w:type="dxa"/>
          </w:tcPr>
          <w:p w14:paraId="11BD10E1" w14:textId="35D49BB9" w:rsidR="00110B42" w:rsidRPr="00110B42" w:rsidRDefault="00110B42" w:rsidP="00110B42">
            <w:pPr>
              <w:contextualSpacing/>
              <w:rPr>
                <w:rFonts w:eastAsiaTheme="minorEastAsia"/>
                <w:lang w:val="en-US" w:eastAsia="zh-CN"/>
              </w:rPr>
            </w:pPr>
            <w:r w:rsidRPr="00110B42">
              <w:rPr>
                <w:rFonts w:eastAsiaTheme="minorEastAsia"/>
                <w:lang w:val="en-US" w:eastAsia="zh-CN"/>
              </w:rPr>
              <w:lastRenderedPageBreak/>
              <w:t>Better mobility decisions at RAN based on buffer level (e.g., the selection of HO type between legacy HO, DAPS HO or CHO), leading to seamless connectivity and a lower risk of video stalling</w:t>
            </w:r>
          </w:p>
          <w:p w14:paraId="14CBD810" w14:textId="77777777" w:rsidR="00E37564" w:rsidRDefault="00E37564" w:rsidP="00E37564">
            <w:pPr>
              <w:contextualSpacing/>
              <w:rPr>
                <w:rFonts w:eastAsiaTheme="minorEastAsia"/>
                <w:lang w:val="en-US" w:eastAsia="zh-CN"/>
              </w:rPr>
            </w:pPr>
          </w:p>
        </w:tc>
      </w:tr>
      <w:tr w:rsidR="009C19D9" w14:paraId="4A749A22" w14:textId="77777777" w:rsidTr="00291DE3">
        <w:tc>
          <w:tcPr>
            <w:tcW w:w="1237" w:type="dxa"/>
          </w:tcPr>
          <w:p w14:paraId="28447041" w14:textId="0CA3A270" w:rsidR="009C19D9" w:rsidRDefault="009C19D9" w:rsidP="009C19D9">
            <w:pPr>
              <w:contextualSpacing/>
              <w:rPr>
                <w:rFonts w:eastAsiaTheme="minorEastAsia"/>
                <w:lang w:val="en-US" w:eastAsia="zh-CN"/>
              </w:rPr>
            </w:pPr>
            <w:r w:rsidRPr="0056310E">
              <w:rPr>
                <w:rFonts w:eastAsiaTheme="minorEastAsia"/>
                <w:lang w:val="en-US" w:eastAsia="zh-CN"/>
              </w:rPr>
              <w:t>Average Throughput</w:t>
            </w:r>
          </w:p>
        </w:tc>
        <w:tc>
          <w:tcPr>
            <w:tcW w:w="5598" w:type="dxa"/>
          </w:tcPr>
          <w:p w14:paraId="0B77F93A" w14:textId="77777777" w:rsidR="009C19D9" w:rsidRDefault="009C19D9" w:rsidP="009C19D9">
            <w:pPr>
              <w:pStyle w:val="NormalWeb"/>
              <w:spacing w:before="0" w:beforeAutospacing="0" w:after="180" w:afterAutospacing="0"/>
              <w:rPr>
                <w:sz w:val="20"/>
                <w:szCs w:val="20"/>
                <w:lang w:val="en-GB"/>
              </w:rPr>
            </w:pPr>
            <w:r w:rsidRPr="00B27E0D">
              <w:rPr>
                <w:sz w:val="20"/>
                <w:szCs w:val="20"/>
                <w:lang w:val="en-GB"/>
              </w:rPr>
              <w:t>Indicates the average throughput that is observed by the client during the measurement interval.</w:t>
            </w:r>
          </w:p>
          <w:p w14:paraId="14A0E649" w14:textId="77777777" w:rsidR="009C19D9" w:rsidRDefault="009C19D9" w:rsidP="009C19D9">
            <w:pPr>
              <w:pStyle w:val="NormalWeb"/>
              <w:spacing w:before="0" w:beforeAutospacing="0" w:after="180" w:afterAutospacing="0"/>
              <w:rPr>
                <w:sz w:val="20"/>
                <w:szCs w:val="20"/>
                <w:lang w:val="en-GB"/>
              </w:rPr>
            </w:pPr>
            <w:proofErr w:type="spellStart"/>
            <w:r w:rsidRPr="00512BBF">
              <w:rPr>
                <w:sz w:val="20"/>
                <w:szCs w:val="20"/>
                <w:lang w:val="en-GB"/>
              </w:rPr>
              <w:t>AvgThroughput</w:t>
            </w:r>
            <w:proofErr w:type="spellEnd"/>
            <w:r>
              <w:rPr>
                <w:sz w:val="20"/>
                <w:szCs w:val="20"/>
                <w:lang w:val="en-GB"/>
              </w:rPr>
              <w:t xml:space="preserve"> can include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1656"/>
              <w:gridCol w:w="3226"/>
            </w:tblGrid>
            <w:tr w:rsidR="009C19D9" w:rsidRPr="00CC1F51" w14:paraId="76581DE0" w14:textId="77777777" w:rsidTr="00110B42">
              <w:trPr>
                <w:jc w:val="center"/>
              </w:trPr>
              <w:tc>
                <w:tcPr>
                  <w:tcW w:w="1656" w:type="dxa"/>
                  <w:shd w:val="clear" w:color="auto" w:fill="FFFFFF"/>
                </w:tcPr>
                <w:p w14:paraId="7BAF4B8B" w14:textId="77777777" w:rsidR="009C19D9" w:rsidRPr="00CC1F51" w:rsidRDefault="009C19D9" w:rsidP="009C19D9">
                  <w:pPr>
                    <w:pStyle w:val="TAL"/>
                    <w:rPr>
                      <w:rFonts w:ascii="Courier New" w:eastAsia="MS Mincho" w:hAnsi="Courier New" w:cs="Courier New"/>
                      <w:lang w:eastAsia="ja-JP"/>
                    </w:rPr>
                  </w:pPr>
                  <w:proofErr w:type="spellStart"/>
                  <w:r>
                    <w:rPr>
                      <w:rFonts w:ascii="Courier New" w:eastAsia="MS Mincho" w:hAnsi="Courier New" w:cs="Courier New"/>
                      <w:lang w:eastAsia="ja-JP"/>
                    </w:rPr>
                    <w:t>n</w:t>
                  </w:r>
                  <w:r w:rsidRPr="00CC1F51">
                    <w:rPr>
                      <w:rFonts w:ascii="Courier New" w:eastAsia="MS Mincho" w:hAnsi="Courier New" w:cs="Courier New"/>
                      <w:lang w:eastAsia="ja-JP"/>
                    </w:rPr>
                    <w:t>umbytes</w:t>
                  </w:r>
                  <w:proofErr w:type="spellEnd"/>
                </w:p>
              </w:tc>
              <w:tc>
                <w:tcPr>
                  <w:tcW w:w="3226" w:type="dxa"/>
                  <w:shd w:val="clear" w:color="auto" w:fill="FFFFFF"/>
                </w:tcPr>
                <w:p w14:paraId="0EF20936" w14:textId="77777777" w:rsidR="009C19D9" w:rsidRPr="00CC1F51" w:rsidRDefault="009C19D9" w:rsidP="009C19D9">
                  <w:pPr>
                    <w:pStyle w:val="TAL"/>
                    <w:rPr>
                      <w:rFonts w:eastAsia="MS Mincho"/>
                      <w:lang w:eastAsia="ja-JP"/>
                    </w:rPr>
                  </w:pPr>
                  <w:r w:rsidRPr="00CC1F51">
                    <w:t xml:space="preserve">The total number of the content bytes, </w:t>
                  </w:r>
                  <w:proofErr w:type="gramStart"/>
                  <w:r w:rsidRPr="00CC1F51">
                    <w:t>i.e.</w:t>
                  </w:r>
                  <w:proofErr w:type="gramEnd"/>
                  <w:r w:rsidRPr="00CC1F51">
                    <w:t xml:space="preserve"> the total number of </w:t>
                  </w:r>
                  <w:r w:rsidRPr="00D750A3">
                    <w:rPr>
                      <w:b/>
                      <w:bCs/>
                    </w:rPr>
                    <w:t>bytes</w:t>
                  </w:r>
                  <w:r w:rsidRPr="00CC1F51">
                    <w:t xml:space="preserve"> in the body of the HTTP responses, received during the measurement interval. </w:t>
                  </w:r>
                </w:p>
              </w:tc>
            </w:tr>
            <w:tr w:rsidR="009C19D9" w:rsidRPr="00CC1F51" w14:paraId="351FB11F" w14:textId="77777777" w:rsidTr="00110B42">
              <w:trPr>
                <w:jc w:val="center"/>
              </w:trPr>
              <w:tc>
                <w:tcPr>
                  <w:tcW w:w="1656" w:type="dxa"/>
                  <w:shd w:val="clear" w:color="auto" w:fill="FFFFFF"/>
                </w:tcPr>
                <w:p w14:paraId="2D7F2299" w14:textId="77777777" w:rsidR="009C19D9" w:rsidRPr="00CC1F51" w:rsidRDefault="009C19D9" w:rsidP="009C19D9">
                  <w:pPr>
                    <w:pStyle w:val="TAL"/>
                    <w:rPr>
                      <w:rFonts w:ascii="Courier New" w:eastAsia="MS Mincho" w:hAnsi="Courier New" w:cs="Courier New"/>
                      <w:lang w:eastAsia="ja-JP"/>
                    </w:rPr>
                  </w:pPr>
                  <w:proofErr w:type="spellStart"/>
                  <w:r>
                    <w:rPr>
                      <w:rFonts w:ascii="Courier New" w:eastAsia="MS Mincho" w:hAnsi="Courier New" w:cs="Courier New"/>
                      <w:lang w:eastAsia="ja-JP"/>
                    </w:rPr>
                    <w:t>a</w:t>
                  </w:r>
                  <w:r w:rsidRPr="00CC1F51">
                    <w:rPr>
                      <w:rFonts w:ascii="Courier New" w:eastAsia="MS Mincho" w:hAnsi="Courier New" w:cs="Courier New"/>
                      <w:lang w:eastAsia="ja-JP"/>
                    </w:rPr>
                    <w:t>ctivitytime</w:t>
                  </w:r>
                  <w:proofErr w:type="spellEnd"/>
                </w:p>
              </w:tc>
              <w:tc>
                <w:tcPr>
                  <w:tcW w:w="3226" w:type="dxa"/>
                  <w:shd w:val="clear" w:color="auto" w:fill="FFFFFF"/>
                </w:tcPr>
                <w:p w14:paraId="015F03C1" w14:textId="1EDAC76F" w:rsidR="009C19D9" w:rsidRPr="00CC1F51" w:rsidRDefault="009C19D9" w:rsidP="009C19D9">
                  <w:pPr>
                    <w:pStyle w:val="TAL"/>
                  </w:pPr>
                  <w:r w:rsidRPr="00CC1F51">
                    <w:t xml:space="preserve">The </w:t>
                  </w:r>
                  <w:r w:rsidRPr="00D750A3">
                    <w:rPr>
                      <w:b/>
                      <w:bCs/>
                    </w:rPr>
                    <w:t>activity time</w:t>
                  </w:r>
                  <w:r w:rsidRPr="00CC1F51">
                    <w:t xml:space="preserve"> during the measurement interval in </w:t>
                  </w:r>
                  <w:r w:rsidRPr="00D750A3">
                    <w:rPr>
                      <w:b/>
                      <w:bCs/>
                    </w:rPr>
                    <w:t>milliseconds</w:t>
                  </w:r>
                  <w:r w:rsidRPr="00CC1F51">
                    <w:t>. The activity time during the measurement interval is the time during which at least one GET request is still not completed (</w:t>
                  </w:r>
                  <w:r w:rsidR="0025206C" w:rsidRPr="00CC1F51">
                    <w:t>i.e.,</w:t>
                  </w:r>
                  <w:r w:rsidRPr="00CC1F51">
                    <w:t xml:space="preserve"> excluding inactivity time during the measurement interval).</w:t>
                  </w:r>
                </w:p>
              </w:tc>
            </w:tr>
            <w:tr w:rsidR="009C19D9" w:rsidRPr="00CC1F51" w14:paraId="49DD21E5" w14:textId="77777777" w:rsidTr="00110B42">
              <w:trPr>
                <w:jc w:val="center"/>
              </w:trPr>
              <w:tc>
                <w:tcPr>
                  <w:tcW w:w="1656" w:type="dxa"/>
                  <w:shd w:val="clear" w:color="auto" w:fill="FFFFFF"/>
                </w:tcPr>
                <w:p w14:paraId="1BDAB9F9" w14:textId="77777777" w:rsidR="009C19D9" w:rsidRPr="00CC1F51" w:rsidRDefault="009C19D9" w:rsidP="009C19D9">
                  <w:pPr>
                    <w:pStyle w:val="TAL"/>
                    <w:rPr>
                      <w:rFonts w:ascii="Courier New" w:eastAsia="MS Mincho" w:hAnsi="Courier New" w:cs="Courier New"/>
                      <w:lang w:eastAsia="ja-JP"/>
                    </w:rPr>
                  </w:pPr>
                  <w:r>
                    <w:rPr>
                      <w:rFonts w:ascii="Courier New" w:eastAsia="MS Mincho" w:hAnsi="Courier New" w:cs="Courier New"/>
                      <w:lang w:eastAsia="ja-JP"/>
                    </w:rPr>
                    <w:t>t</w:t>
                  </w:r>
                </w:p>
              </w:tc>
              <w:tc>
                <w:tcPr>
                  <w:tcW w:w="3226" w:type="dxa"/>
                  <w:shd w:val="clear" w:color="auto" w:fill="FFFFFF"/>
                </w:tcPr>
                <w:p w14:paraId="311D3DEB" w14:textId="77777777" w:rsidR="009C19D9" w:rsidRPr="00CC1F51" w:rsidRDefault="009C19D9" w:rsidP="009C19D9">
                  <w:pPr>
                    <w:pStyle w:val="TAL"/>
                    <w:rPr>
                      <w:rFonts w:eastAsia="MS Mincho"/>
                      <w:lang w:eastAsia="ja-JP"/>
                    </w:rPr>
                  </w:pPr>
                  <w:r w:rsidRPr="00CC1F51">
                    <w:rPr>
                      <w:rFonts w:eastAsia="MS Mincho"/>
                      <w:lang w:eastAsia="ja-JP"/>
                    </w:rPr>
                    <w:t xml:space="preserve">The real time of the </w:t>
                  </w:r>
                  <w:r w:rsidRPr="005548C6">
                    <w:rPr>
                      <w:rFonts w:eastAsia="MS Mincho"/>
                      <w:b/>
                      <w:bCs/>
                      <w:lang w:eastAsia="ja-JP"/>
                    </w:rPr>
                    <w:t>start of the measurement interval</w:t>
                  </w:r>
                </w:p>
              </w:tc>
            </w:tr>
            <w:tr w:rsidR="009C19D9" w:rsidRPr="00CC1F51" w14:paraId="313E74EC" w14:textId="77777777" w:rsidTr="00110B42">
              <w:trPr>
                <w:jc w:val="center"/>
              </w:trPr>
              <w:tc>
                <w:tcPr>
                  <w:tcW w:w="1656" w:type="dxa"/>
                  <w:shd w:val="clear" w:color="auto" w:fill="FFFFFF"/>
                </w:tcPr>
                <w:p w14:paraId="436A3541" w14:textId="77777777" w:rsidR="009C19D9" w:rsidRPr="00CC1F51" w:rsidRDefault="009C19D9" w:rsidP="009C19D9">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3226" w:type="dxa"/>
                  <w:shd w:val="clear" w:color="auto" w:fill="FFFFFF"/>
                </w:tcPr>
                <w:p w14:paraId="5C89E5B7" w14:textId="77777777" w:rsidR="009C19D9" w:rsidRPr="00CC1F51" w:rsidRDefault="009C19D9" w:rsidP="009C19D9">
                  <w:pPr>
                    <w:pStyle w:val="TAL"/>
                    <w:rPr>
                      <w:rFonts w:eastAsia="MS Mincho"/>
                      <w:lang w:eastAsia="ja-JP"/>
                    </w:rPr>
                  </w:pPr>
                  <w:r w:rsidRPr="00CC1F51">
                    <w:t xml:space="preserve">The time in milliseconds of the measurement interval </w:t>
                  </w:r>
                </w:p>
              </w:tc>
            </w:tr>
            <w:tr w:rsidR="009C19D9" w:rsidRPr="00CC1F51" w14:paraId="60A999B6" w14:textId="77777777" w:rsidTr="00110B42">
              <w:trPr>
                <w:jc w:val="center"/>
              </w:trPr>
              <w:tc>
                <w:tcPr>
                  <w:tcW w:w="1656" w:type="dxa"/>
                  <w:tcBorders>
                    <w:top w:val="single" w:sz="4" w:space="0" w:color="auto"/>
                    <w:left w:val="single" w:sz="4" w:space="0" w:color="auto"/>
                    <w:bottom w:val="single" w:sz="4" w:space="0" w:color="auto"/>
                    <w:right w:val="single" w:sz="4" w:space="0" w:color="auto"/>
                  </w:tcBorders>
                  <w:shd w:val="clear" w:color="auto" w:fill="FFFFFF"/>
                </w:tcPr>
                <w:p w14:paraId="44185A99" w14:textId="77777777" w:rsidR="009C19D9" w:rsidRPr="00CC1F51" w:rsidRDefault="009C19D9" w:rsidP="009C19D9">
                  <w:pPr>
                    <w:pStyle w:val="TAL"/>
                    <w:rPr>
                      <w:rFonts w:ascii="Courier New" w:eastAsia="MS Mincho" w:hAnsi="Courier New" w:cs="Courier New"/>
                      <w:lang w:eastAsia="ja-JP"/>
                    </w:rPr>
                  </w:pPr>
                  <w:proofErr w:type="spellStart"/>
                  <w:r>
                    <w:rPr>
                      <w:rFonts w:ascii="Courier New" w:eastAsia="MS Mincho" w:hAnsi="Courier New" w:cs="Courier New"/>
                      <w:lang w:eastAsia="ja-JP"/>
                    </w:rPr>
                    <w:t>a</w:t>
                  </w:r>
                  <w:r w:rsidRPr="00CC1F51">
                    <w:rPr>
                      <w:rFonts w:ascii="Courier New" w:eastAsia="MS Mincho" w:hAnsi="Courier New" w:cs="Courier New"/>
                      <w:lang w:eastAsia="ja-JP"/>
                    </w:rPr>
                    <w:t>ccessbearer</w:t>
                  </w:r>
                  <w:proofErr w:type="spellEnd"/>
                </w:p>
              </w:tc>
              <w:tc>
                <w:tcPr>
                  <w:tcW w:w="3226" w:type="dxa"/>
                  <w:tcBorders>
                    <w:top w:val="single" w:sz="4" w:space="0" w:color="auto"/>
                    <w:left w:val="single" w:sz="4" w:space="0" w:color="auto"/>
                    <w:bottom w:val="single" w:sz="4" w:space="0" w:color="auto"/>
                    <w:right w:val="single" w:sz="4" w:space="0" w:color="auto"/>
                  </w:tcBorders>
                  <w:shd w:val="clear" w:color="auto" w:fill="FFFFFF"/>
                </w:tcPr>
                <w:p w14:paraId="755889C1" w14:textId="77777777" w:rsidR="009C19D9" w:rsidRPr="00CC1F51" w:rsidRDefault="009C19D9" w:rsidP="009C19D9">
                  <w:pPr>
                    <w:pStyle w:val="TAL"/>
                  </w:pPr>
                  <w:r w:rsidRPr="00CC1F51">
                    <w:t>Access bearer for the TCP connection for which the average throughput is reported</w:t>
                  </w:r>
                </w:p>
              </w:tc>
            </w:tr>
            <w:tr w:rsidR="009C19D9" w:rsidRPr="00CC1F51" w14:paraId="3503B881" w14:textId="77777777" w:rsidTr="00110B42">
              <w:trPr>
                <w:jc w:val="center"/>
              </w:trPr>
              <w:tc>
                <w:tcPr>
                  <w:tcW w:w="1656" w:type="dxa"/>
                  <w:tcBorders>
                    <w:top w:val="single" w:sz="4" w:space="0" w:color="auto"/>
                    <w:left w:val="single" w:sz="4" w:space="0" w:color="auto"/>
                    <w:bottom w:val="single" w:sz="4" w:space="0" w:color="auto"/>
                    <w:right w:val="single" w:sz="4" w:space="0" w:color="auto"/>
                  </w:tcBorders>
                  <w:shd w:val="clear" w:color="auto" w:fill="FFFFFF"/>
                </w:tcPr>
                <w:p w14:paraId="657ACAD5" w14:textId="77777777" w:rsidR="009C19D9" w:rsidRPr="00CC1F51" w:rsidRDefault="009C19D9" w:rsidP="009C19D9">
                  <w:pPr>
                    <w:pStyle w:val="TAL"/>
                    <w:rPr>
                      <w:rFonts w:ascii="Courier New" w:eastAsia="MS Mincho" w:hAnsi="Courier New" w:cs="Courier New"/>
                      <w:lang w:eastAsia="ja-JP"/>
                    </w:rPr>
                  </w:pPr>
                  <w:proofErr w:type="spellStart"/>
                  <w:r>
                    <w:rPr>
                      <w:rFonts w:ascii="Courier New" w:eastAsia="MS Mincho" w:hAnsi="Courier New" w:cs="Courier New"/>
                      <w:lang w:eastAsia="ja-JP"/>
                    </w:rPr>
                    <w:t>i</w:t>
                  </w:r>
                  <w:r w:rsidRPr="00CC1F51">
                    <w:rPr>
                      <w:rFonts w:ascii="Courier New" w:eastAsia="MS Mincho" w:hAnsi="Courier New" w:cs="Courier New"/>
                      <w:lang w:eastAsia="ja-JP"/>
                    </w:rPr>
                    <w:t>nactivitytype</w:t>
                  </w:r>
                  <w:proofErr w:type="spellEnd"/>
                </w:p>
              </w:tc>
              <w:tc>
                <w:tcPr>
                  <w:tcW w:w="3226" w:type="dxa"/>
                  <w:tcBorders>
                    <w:top w:val="single" w:sz="4" w:space="0" w:color="auto"/>
                    <w:left w:val="single" w:sz="4" w:space="0" w:color="auto"/>
                    <w:bottom w:val="single" w:sz="4" w:space="0" w:color="auto"/>
                    <w:right w:val="single" w:sz="4" w:space="0" w:color="auto"/>
                  </w:tcBorders>
                  <w:shd w:val="clear" w:color="auto" w:fill="FFFFFF"/>
                </w:tcPr>
                <w:p w14:paraId="32C446EA" w14:textId="77777777" w:rsidR="009C19D9" w:rsidRPr="00CC1F51" w:rsidRDefault="009C19D9" w:rsidP="009C19D9">
                  <w:pPr>
                    <w:pStyle w:val="TAL"/>
                  </w:pPr>
                  <w:r w:rsidRPr="00CC1F51">
                    <w:t>Type of the inactivity, if known and consistent throughout the reporting period:</w:t>
                  </w:r>
                </w:p>
                <w:p w14:paraId="2EE14A50" w14:textId="14CD9686" w:rsidR="009C19D9" w:rsidRPr="00F36C51" w:rsidRDefault="009C19D9" w:rsidP="009C19D9">
                  <w:pPr>
                    <w:pStyle w:val="TAL"/>
                  </w:pPr>
                  <w:r w:rsidRPr="00F36C51">
                    <w:t>User request (</w:t>
                  </w:r>
                  <w:r w:rsidR="0025206C" w:rsidRPr="00F36C51">
                    <w:t>e.g.,</w:t>
                  </w:r>
                  <w:r w:rsidRPr="00F36C51">
                    <w:t xml:space="preserve"> pause)</w:t>
                  </w:r>
                </w:p>
                <w:p w14:paraId="13ECA799" w14:textId="77777777" w:rsidR="009C19D9" w:rsidRPr="00CC1F51" w:rsidRDefault="009C19D9" w:rsidP="009C19D9">
                  <w:pPr>
                    <w:pStyle w:val="TAL"/>
                  </w:pPr>
                  <w:r w:rsidRPr="00CC1F51">
                    <w:t>Client measure to control the buffer</w:t>
                  </w:r>
                </w:p>
                <w:p w14:paraId="78E64576" w14:textId="77777777" w:rsidR="009C19D9" w:rsidRPr="00CC1F51" w:rsidRDefault="009C19D9" w:rsidP="009C19D9">
                  <w:pPr>
                    <w:pStyle w:val="TAL"/>
                  </w:pPr>
                  <w:r w:rsidRPr="00CC1F51">
                    <w:t>Error case</w:t>
                  </w:r>
                </w:p>
              </w:tc>
            </w:tr>
          </w:tbl>
          <w:p w14:paraId="64933791" w14:textId="7D9AD895" w:rsidR="005025FF" w:rsidRPr="00BB43DF" w:rsidRDefault="00016D11" w:rsidP="00016D11">
            <w:r w:rsidRPr="00CC1F51">
              <w:t xml:space="preserve">If the client requests the media </w:t>
            </w:r>
            <w:r>
              <w:t>S</w:t>
            </w:r>
            <w:r w:rsidRPr="00CC1F51">
              <w:t xml:space="preserve">egments from the server separately over multiple non-competing parallel TCP connections established over separate access network bearers named as </w:t>
            </w:r>
            <w:proofErr w:type="spellStart"/>
            <w:r>
              <w:rPr>
                <w:rFonts w:ascii="Courier New" w:hAnsi="Courier New" w:cs="Courier New"/>
              </w:rPr>
              <w:t>a</w:t>
            </w:r>
            <w:r w:rsidRPr="00CC1F51">
              <w:rPr>
                <w:rFonts w:ascii="Courier New" w:hAnsi="Courier New" w:cs="Courier New"/>
              </w:rPr>
              <w:t>ccessbearer</w:t>
            </w:r>
            <w:proofErr w:type="spellEnd"/>
            <w:r w:rsidRPr="00CC1F51">
              <w:t>, then the average throughput values should be reported as a list of events with average throughput for each access network and associated access network bearer information reported separately, following the same guidelines as described above.</w:t>
            </w:r>
          </w:p>
        </w:tc>
        <w:tc>
          <w:tcPr>
            <w:tcW w:w="2515" w:type="dxa"/>
          </w:tcPr>
          <w:p w14:paraId="2E721237" w14:textId="77777777" w:rsidR="00B92696" w:rsidRPr="00B92696" w:rsidRDefault="00B92696" w:rsidP="00B92696">
            <w:pPr>
              <w:contextualSpacing/>
              <w:rPr>
                <w:rFonts w:eastAsiaTheme="minorEastAsia"/>
                <w:lang w:val="en-US" w:eastAsia="zh-CN"/>
              </w:rPr>
            </w:pPr>
            <w:r w:rsidRPr="00B92696">
              <w:rPr>
                <w:rFonts w:eastAsiaTheme="minorEastAsia"/>
                <w:lang w:val="en-US" w:eastAsia="zh-CN"/>
              </w:rPr>
              <w:t>Awareness of application layer throughput at RAN for cross-layer optimization</w:t>
            </w:r>
          </w:p>
          <w:p w14:paraId="7EC79A3A" w14:textId="77777777" w:rsidR="009C19D9" w:rsidRDefault="009C19D9" w:rsidP="009C19D9">
            <w:pPr>
              <w:contextualSpacing/>
              <w:rPr>
                <w:rFonts w:eastAsiaTheme="minorEastAsia"/>
                <w:lang w:val="en-US" w:eastAsia="zh-CN"/>
              </w:rPr>
            </w:pPr>
          </w:p>
        </w:tc>
      </w:tr>
      <w:tr w:rsidR="00630869" w14:paraId="7E875B07" w14:textId="77777777" w:rsidTr="00291DE3">
        <w:tc>
          <w:tcPr>
            <w:tcW w:w="1237" w:type="dxa"/>
          </w:tcPr>
          <w:p w14:paraId="5A25F186" w14:textId="0FC10DC5" w:rsidR="00630869" w:rsidRDefault="00630869" w:rsidP="00630869">
            <w:pPr>
              <w:contextualSpacing/>
              <w:rPr>
                <w:rFonts w:eastAsiaTheme="minorEastAsia"/>
                <w:lang w:val="en-US" w:eastAsia="zh-CN"/>
              </w:rPr>
            </w:pPr>
            <w:r w:rsidRPr="00776749">
              <w:t>Playout Delay for Media Start-up</w:t>
            </w:r>
          </w:p>
        </w:tc>
        <w:tc>
          <w:tcPr>
            <w:tcW w:w="5598" w:type="dxa"/>
          </w:tcPr>
          <w:p w14:paraId="006F742B" w14:textId="77777777" w:rsidR="00630869" w:rsidRDefault="00630869" w:rsidP="00630869">
            <w:pPr>
              <w:contextualSpacing/>
            </w:pPr>
            <w:r w:rsidRPr="00C90D3F">
              <w:t xml:space="preserve">The playout delay for media start-up is measured as the time in </w:t>
            </w:r>
            <w:r w:rsidRPr="00CB412F">
              <w:rPr>
                <w:b/>
                <w:bCs/>
              </w:rPr>
              <w:t>milliseconds</w:t>
            </w:r>
            <w:r w:rsidRPr="00C90D3F">
              <w:t xml:space="preserve"> from the time instant of DASH player receives play-back-start trigger to the instant of media playout.</w:t>
            </w:r>
          </w:p>
          <w:p w14:paraId="747837F3" w14:textId="77777777" w:rsidR="00494B40" w:rsidRDefault="00494B40" w:rsidP="00630869">
            <w:pPr>
              <w:contextualSpacing/>
            </w:pPr>
          </w:p>
          <w:p w14:paraId="0E73A9EF" w14:textId="4378BB3F" w:rsidR="00494B40" w:rsidRDefault="00494B40" w:rsidP="00494B40">
            <w:r w:rsidRPr="00CC1F51">
              <w:lastRenderedPageBreak/>
              <w:t xml:space="preserve">This metric </w:t>
            </w:r>
            <w:r>
              <w:rPr>
                <w:rFonts w:hint="eastAsia"/>
                <w:lang w:eastAsia="zh-CN"/>
              </w:rPr>
              <w:t>indicate</w:t>
            </w:r>
            <w:r w:rsidRPr="00CC1F51">
              <w:t xml:space="preserve">s the </w:t>
            </w:r>
            <w:r>
              <w:rPr>
                <w:rFonts w:hint="eastAsia"/>
                <w:lang w:eastAsia="zh-CN"/>
              </w:rPr>
              <w:t>waiting time that the user experiences for media start-up.</w:t>
            </w:r>
            <w:r>
              <w:rPr>
                <w:lang w:eastAsia="zh-CN"/>
              </w:rPr>
              <w:t xml:space="preserve"> </w:t>
            </w:r>
            <w:r>
              <w:t xml:space="preserve">The metric is only logged at the time point when the </w:t>
            </w:r>
            <w:r w:rsidRPr="00494B40">
              <w:rPr>
                <w:b/>
                <w:bCs/>
              </w:rPr>
              <w:t>media start-up happens</w:t>
            </w:r>
            <w:r>
              <w:t>.</w:t>
            </w:r>
          </w:p>
          <w:p w14:paraId="19B247B0" w14:textId="03E92375" w:rsidR="00296442" w:rsidRDefault="00296442" w:rsidP="00296442">
            <w:pPr>
              <w:pStyle w:val="B1"/>
              <w:numPr>
                <w:ilvl w:val="0"/>
                <w:numId w:val="31"/>
              </w:numPr>
              <w:rPr>
                <w:noProof/>
                <w:lang w:val="en-CA" w:eastAsia="zh-CN"/>
              </w:rPr>
            </w:pPr>
            <w:r w:rsidRPr="00B726F6">
              <w:rPr>
                <w:noProof/>
                <w:lang w:val="en-CA"/>
              </w:rPr>
              <w:t xml:space="preserve">If the MPD has been delivered earlier </w:t>
            </w:r>
            <w:r>
              <w:rPr>
                <w:rFonts w:hint="eastAsia"/>
                <w:noProof/>
                <w:lang w:val="en-CA" w:eastAsia="zh-CN"/>
              </w:rPr>
              <w:t>before the user clicks</w:t>
            </w:r>
            <w:r w:rsidRPr="00B726F6">
              <w:rPr>
                <w:noProof/>
                <w:lang w:val="en-CA"/>
              </w:rPr>
              <w:t>, it may include the</w:t>
            </w:r>
            <w:r>
              <w:rPr>
                <w:rFonts w:hint="eastAsia"/>
                <w:noProof/>
                <w:lang w:val="en-CA" w:eastAsia="zh-CN"/>
              </w:rPr>
              <w:t xml:space="preserve"> process time of MPD, the</w:t>
            </w:r>
            <w:r w:rsidRPr="00B726F6">
              <w:rPr>
                <w:noProof/>
                <w:lang w:val="en-CA"/>
              </w:rPr>
              <w:t xml:space="preserve"> fetch time of </w:t>
            </w:r>
            <w:r>
              <w:rPr>
                <w:rFonts w:hint="eastAsia"/>
                <w:noProof/>
                <w:lang w:val="en-CA" w:eastAsia="zh-CN"/>
              </w:rPr>
              <w:t xml:space="preserve">some </w:t>
            </w:r>
            <w:r w:rsidRPr="00B726F6">
              <w:rPr>
                <w:noProof/>
                <w:lang w:val="en-CA"/>
              </w:rPr>
              <w:t>media segment</w:t>
            </w:r>
            <w:r>
              <w:rPr>
                <w:rFonts w:hint="eastAsia"/>
                <w:noProof/>
                <w:lang w:val="en-CA" w:eastAsia="zh-CN"/>
              </w:rPr>
              <w:t>s which are required for media presentation, the process time of segments, and the</w:t>
            </w:r>
            <w:r w:rsidRPr="0017295F">
              <w:t xml:space="preserve"> </w:t>
            </w:r>
            <w:r>
              <w:rPr>
                <w:rFonts w:hint="eastAsia"/>
                <w:lang w:eastAsia="zh-CN"/>
              </w:rPr>
              <w:t xml:space="preserve">time for </w:t>
            </w:r>
            <w:r w:rsidRPr="0017295F">
              <w:t xml:space="preserve">media </w:t>
            </w:r>
            <w:r>
              <w:rPr>
                <w:rFonts w:hint="eastAsia"/>
                <w:lang w:eastAsia="zh-CN"/>
              </w:rPr>
              <w:t>decode and render to the user</w:t>
            </w:r>
            <w:r w:rsidRPr="00B726F6">
              <w:rPr>
                <w:noProof/>
                <w:lang w:val="en-CA"/>
              </w:rPr>
              <w:t>.</w:t>
            </w:r>
          </w:p>
          <w:p w14:paraId="5621E754" w14:textId="77777777" w:rsidR="00494B40" w:rsidRPr="00975F9F" w:rsidRDefault="00296442" w:rsidP="00975F9F">
            <w:pPr>
              <w:pStyle w:val="ListParagraph"/>
              <w:numPr>
                <w:ilvl w:val="0"/>
                <w:numId w:val="31"/>
              </w:numPr>
              <w:rPr>
                <w:rFonts w:eastAsiaTheme="minorEastAsia"/>
                <w:lang w:val="en-US" w:eastAsia="zh-CN"/>
              </w:rPr>
            </w:pPr>
            <w:r w:rsidRPr="00975F9F">
              <w:rPr>
                <w:noProof/>
                <w:lang w:val="en-CA"/>
              </w:rPr>
              <w:t xml:space="preserve">If no MPD has been fetched earlier, it </w:t>
            </w:r>
            <w:r w:rsidRPr="00975F9F">
              <w:rPr>
                <w:rFonts w:hint="eastAsia"/>
                <w:noProof/>
                <w:lang w:val="en-CA" w:eastAsia="zh-CN"/>
              </w:rPr>
              <w:t>also needs to add</w:t>
            </w:r>
            <w:r w:rsidRPr="00975F9F">
              <w:rPr>
                <w:noProof/>
                <w:lang w:val="en-CA"/>
              </w:rPr>
              <w:t xml:space="preserve"> </w:t>
            </w:r>
            <w:r w:rsidRPr="00975F9F">
              <w:rPr>
                <w:rFonts w:hint="eastAsia"/>
                <w:noProof/>
                <w:lang w:val="en-CA" w:eastAsia="zh-CN"/>
              </w:rPr>
              <w:t xml:space="preserve">the </w:t>
            </w:r>
            <w:r w:rsidRPr="00975F9F">
              <w:rPr>
                <w:noProof/>
                <w:lang w:val="en-CA"/>
              </w:rPr>
              <w:t>fetch time of MPD.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206"/>
              <w:gridCol w:w="1389"/>
            </w:tblGrid>
            <w:tr w:rsidR="00B37BEF" w:rsidRPr="00CC1F51" w14:paraId="098F056D" w14:textId="77777777" w:rsidTr="00B37BEF">
              <w:trPr>
                <w:jc w:val="center"/>
              </w:trPr>
              <w:tc>
                <w:tcPr>
                  <w:tcW w:w="3206" w:type="dxa"/>
                  <w:shd w:val="clear" w:color="auto" w:fill="BFBFBF"/>
                </w:tcPr>
                <w:p w14:paraId="1C2F160B" w14:textId="77777777" w:rsidR="00B37BEF" w:rsidRPr="00CC1F51" w:rsidRDefault="00B37BEF" w:rsidP="00B37BEF">
                  <w:pPr>
                    <w:pStyle w:val="TAH"/>
                    <w:rPr>
                      <w:rFonts w:eastAsia="MS Mincho"/>
                      <w:lang w:eastAsia="ja-JP"/>
                    </w:rPr>
                  </w:pPr>
                  <w:r w:rsidRPr="00CC1F51">
                    <w:rPr>
                      <w:rFonts w:eastAsia="MS Mincho"/>
                      <w:lang w:eastAsia="ja-JP"/>
                    </w:rPr>
                    <w:t>Key</w:t>
                  </w:r>
                </w:p>
              </w:tc>
              <w:tc>
                <w:tcPr>
                  <w:tcW w:w="1389" w:type="dxa"/>
                  <w:shd w:val="clear" w:color="auto" w:fill="BFBFBF"/>
                </w:tcPr>
                <w:p w14:paraId="556D524D" w14:textId="77777777" w:rsidR="00B37BEF" w:rsidRPr="00CC1F51" w:rsidRDefault="00B37BEF" w:rsidP="00B37BEF">
                  <w:pPr>
                    <w:pStyle w:val="TAH"/>
                    <w:rPr>
                      <w:rFonts w:eastAsia="MS Mincho"/>
                      <w:lang w:eastAsia="ja-JP"/>
                    </w:rPr>
                  </w:pPr>
                  <w:r w:rsidRPr="00CC1F51">
                    <w:rPr>
                      <w:rFonts w:eastAsia="MS Mincho"/>
                      <w:lang w:eastAsia="ja-JP"/>
                    </w:rPr>
                    <w:t>Type</w:t>
                  </w:r>
                </w:p>
              </w:tc>
            </w:tr>
            <w:tr w:rsidR="00B37BEF" w:rsidRPr="00CC1F51" w14:paraId="68A3EF78" w14:textId="77777777" w:rsidTr="00B37BEF">
              <w:trPr>
                <w:jc w:val="center"/>
              </w:trPr>
              <w:tc>
                <w:tcPr>
                  <w:tcW w:w="3206" w:type="dxa"/>
                  <w:shd w:val="clear" w:color="auto" w:fill="FFFFFF"/>
                </w:tcPr>
                <w:p w14:paraId="4ECFDAF9" w14:textId="77777777" w:rsidR="00B37BEF" w:rsidRPr="001E55E3" w:rsidRDefault="00B37BEF" w:rsidP="00B37BEF">
                  <w:pPr>
                    <w:pStyle w:val="TAL"/>
                    <w:rPr>
                      <w:rFonts w:ascii="Courier New" w:hAnsi="Courier New" w:cs="Courier New"/>
                      <w:lang w:eastAsia="zh-CN"/>
                    </w:rPr>
                  </w:pPr>
                  <w:proofErr w:type="spellStart"/>
                  <w:r w:rsidRPr="00CC1F51">
                    <w:rPr>
                      <w:rFonts w:ascii="Courier New" w:eastAsia="MS Mincho" w:hAnsi="Courier New" w:cs="Courier New"/>
                      <w:lang w:eastAsia="ja-JP"/>
                    </w:rPr>
                    <w:t>PlayoutDelay</w:t>
                  </w:r>
                  <w:r>
                    <w:rPr>
                      <w:rFonts w:ascii="Courier New" w:hAnsi="Courier New" w:cs="Courier New" w:hint="eastAsia"/>
                      <w:lang w:eastAsia="zh-CN"/>
                    </w:rPr>
                    <w:t>forMediaStartup</w:t>
                  </w:r>
                  <w:proofErr w:type="spellEnd"/>
                </w:p>
              </w:tc>
              <w:tc>
                <w:tcPr>
                  <w:tcW w:w="1389" w:type="dxa"/>
                  <w:shd w:val="clear" w:color="auto" w:fill="FFFFFF"/>
                </w:tcPr>
                <w:p w14:paraId="17105B06" w14:textId="77777777" w:rsidR="00B37BEF" w:rsidRPr="00CC1F51" w:rsidRDefault="00B37BEF" w:rsidP="00B37BEF">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r>
          </w:tbl>
          <w:p w14:paraId="21865F2A" w14:textId="77777777" w:rsidR="00975F9F" w:rsidRDefault="00975F9F" w:rsidP="00975F9F">
            <w:pPr>
              <w:rPr>
                <w:rFonts w:eastAsiaTheme="minorEastAsia"/>
                <w:lang w:val="en-US" w:eastAsia="zh-CN"/>
              </w:rPr>
            </w:pPr>
          </w:p>
          <w:p w14:paraId="7CAF972A" w14:textId="3AFD882E" w:rsidR="008F2A68" w:rsidRPr="00975F9F" w:rsidRDefault="008F2A68" w:rsidP="00254FDD">
            <w:pPr>
              <w:rPr>
                <w:rFonts w:eastAsiaTheme="minorEastAsia"/>
                <w:lang w:val="en-US" w:eastAsia="zh-CN"/>
              </w:rPr>
            </w:pPr>
          </w:p>
        </w:tc>
        <w:tc>
          <w:tcPr>
            <w:tcW w:w="2515" w:type="dxa"/>
          </w:tcPr>
          <w:p w14:paraId="77471F44" w14:textId="0727F786" w:rsidR="00630869" w:rsidRDefault="00B92696" w:rsidP="00630869">
            <w:pPr>
              <w:contextualSpacing/>
              <w:rPr>
                <w:rFonts w:eastAsiaTheme="minorEastAsia"/>
                <w:lang w:val="en-US" w:eastAsia="zh-CN"/>
              </w:rPr>
            </w:pPr>
            <w:r w:rsidRPr="00B92696">
              <w:rPr>
                <w:rFonts w:eastAsiaTheme="minorEastAsia"/>
                <w:lang w:val="en-US" w:eastAsia="zh-CN"/>
              </w:rPr>
              <w:lastRenderedPageBreak/>
              <w:t xml:space="preserve">RAN node can leverage this as a time budget to deliver the requested content without video stalling, while, at the same time, not over-allocating the precious </w:t>
            </w:r>
            <w:r w:rsidRPr="00B92696">
              <w:rPr>
                <w:rFonts w:eastAsiaTheme="minorEastAsia"/>
                <w:lang w:val="en-US" w:eastAsia="zh-CN"/>
              </w:rPr>
              <w:lastRenderedPageBreak/>
              <w:t>radio resources to that service</w:t>
            </w:r>
          </w:p>
        </w:tc>
      </w:tr>
      <w:tr w:rsidR="006F44C0" w14:paraId="7687B2B0" w14:textId="77777777" w:rsidTr="00291DE3">
        <w:tc>
          <w:tcPr>
            <w:tcW w:w="1237" w:type="dxa"/>
            <w:shd w:val="clear" w:color="auto" w:fill="auto"/>
          </w:tcPr>
          <w:p w14:paraId="29BC07F7" w14:textId="75E40867" w:rsidR="006F44C0" w:rsidRDefault="006F44C0" w:rsidP="006F44C0">
            <w:pPr>
              <w:contextualSpacing/>
              <w:rPr>
                <w:rFonts w:eastAsiaTheme="minorEastAsia"/>
                <w:lang w:val="en-US" w:eastAsia="zh-CN"/>
              </w:rPr>
            </w:pPr>
            <w:r w:rsidRPr="006F44C0">
              <w:lastRenderedPageBreak/>
              <w:t>Play List</w:t>
            </w:r>
          </w:p>
        </w:tc>
        <w:tc>
          <w:tcPr>
            <w:tcW w:w="5598" w:type="dxa"/>
          </w:tcPr>
          <w:p w14:paraId="48233F0B" w14:textId="77777777" w:rsidR="006F44C0" w:rsidRDefault="006F44C0" w:rsidP="006F44C0">
            <w:pPr>
              <w:pStyle w:val="NormalWeb"/>
              <w:spacing w:before="0" w:beforeAutospacing="0" w:after="180" w:afterAutospacing="0"/>
              <w:rPr>
                <w:sz w:val="20"/>
                <w:szCs w:val="20"/>
                <w:lang w:val="en-GB"/>
              </w:rPr>
            </w:pPr>
            <w:r w:rsidRPr="00B27E0D">
              <w:rPr>
                <w:sz w:val="20"/>
                <w:szCs w:val="20"/>
                <w:lang w:val="en-GB"/>
              </w:rPr>
              <w:t xml:space="preserve">A list of playback periods. A playback period is the time interval between a user </w:t>
            </w:r>
            <w:proofErr w:type="gramStart"/>
            <w:r w:rsidRPr="00B27E0D">
              <w:rPr>
                <w:sz w:val="20"/>
                <w:szCs w:val="20"/>
                <w:lang w:val="en-GB"/>
              </w:rPr>
              <w:t>action</w:t>
            </w:r>
            <w:proofErr w:type="gramEnd"/>
            <w:r w:rsidRPr="00B27E0D">
              <w:rPr>
                <w:sz w:val="20"/>
                <w:szCs w:val="20"/>
                <w:lang w:val="en-GB"/>
              </w:rPr>
              <w:t xml:space="preserve"> and whichever occurs soonest of the next user action, the end of playback or a failure that stops playback.</w:t>
            </w:r>
          </w:p>
          <w:p w14:paraId="41B0EF72" w14:textId="77777777" w:rsidR="006F44C0" w:rsidRPr="00BA3395" w:rsidRDefault="006F44C0" w:rsidP="006F44C0">
            <w:pPr>
              <w:pStyle w:val="TH"/>
            </w:pPr>
            <w:r>
              <w:rPr>
                <w:noProof/>
              </w:rPr>
              <w:drawing>
                <wp:inline distT="0" distB="0" distL="0" distR="0" wp14:anchorId="4B19F543" wp14:editId="3DE2D718">
                  <wp:extent cx="3712210" cy="5797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3BDED117" w14:textId="77777777" w:rsidR="006F44C0" w:rsidRPr="00BA3395" w:rsidRDefault="006F44C0" w:rsidP="006F44C0">
            <w:pPr>
              <w:pStyle w:val="TF"/>
            </w:pPr>
            <w:r>
              <w:t>Example for Playout</w:t>
            </w:r>
          </w:p>
          <w:p w14:paraId="5A6E043E" w14:textId="148D3A6D" w:rsidR="006F44C0" w:rsidRDefault="006F44C0" w:rsidP="006F44C0">
            <w:pPr>
              <w:contextualSpacing/>
            </w:pPr>
            <w:r>
              <w:t>- 5 seconds of initial stalling</w:t>
            </w:r>
            <w:r>
              <w:br/>
              <w:t>- 10 seconds playing with representation 1</w:t>
            </w:r>
            <w:r>
              <w:br/>
              <w:t>- 15 seconds of stalling</w:t>
            </w:r>
            <w:r>
              <w:br/>
              <w:t>- 20 seconds playing with representation 2</w:t>
            </w:r>
            <w:r>
              <w:br/>
              <w:t>- 30 seconds playing with representation 1</w:t>
            </w:r>
          </w:p>
          <w:p w14:paraId="09071981" w14:textId="706A1C4A" w:rsidR="00BD0C07" w:rsidRDefault="00BD0C07" w:rsidP="006F44C0">
            <w:pPr>
              <w:contextualSpacing/>
            </w:pPr>
          </w:p>
          <w:p w14:paraId="2D8A6247" w14:textId="2B36B7B5" w:rsidR="00BD25D3" w:rsidRPr="00254FDD" w:rsidRDefault="009F462E" w:rsidP="003B0A34">
            <w:pPr>
              <w:contextualSpacing/>
            </w:pPr>
            <w:r>
              <w:t>In last meeting, a s</w:t>
            </w:r>
            <w:r w:rsidR="005B3657">
              <w:t>implified version</w:t>
            </w:r>
            <w:r>
              <w:t xml:space="preserve"> was also proposed </w:t>
            </w:r>
            <w:r w:rsidR="00EF6DF0">
              <w:t>e.g.,</w:t>
            </w:r>
            <w:r>
              <w:t xml:space="preserve"> a</w:t>
            </w:r>
            <w:r w:rsidR="005B3657" w:rsidRPr="005B3657">
              <w:t>n indication from the application to the access stratum whenever the video representation change</w:t>
            </w:r>
            <w:r w:rsidR="005B3657">
              <w:t>s</w:t>
            </w:r>
            <w:r w:rsidR="005B3657" w:rsidRPr="005B3657">
              <w:t xml:space="preserve"> or the video stalls</w:t>
            </w:r>
          </w:p>
        </w:tc>
        <w:tc>
          <w:tcPr>
            <w:tcW w:w="2515" w:type="dxa"/>
          </w:tcPr>
          <w:p w14:paraId="015928B7" w14:textId="77777777" w:rsidR="00043D57" w:rsidRPr="00043D57" w:rsidRDefault="00043D57" w:rsidP="00043D57">
            <w:pPr>
              <w:contextualSpacing/>
              <w:rPr>
                <w:rFonts w:eastAsiaTheme="minorEastAsia"/>
                <w:lang w:val="en-US" w:eastAsia="zh-CN"/>
              </w:rPr>
            </w:pPr>
            <w:r w:rsidRPr="00043D57">
              <w:rPr>
                <w:rFonts w:eastAsiaTheme="minorEastAsia"/>
                <w:lang w:val="en-US" w:eastAsia="zh-CN"/>
              </w:rPr>
              <w:t xml:space="preserve">Presented video quality and video stalling statistics, can be valuable at RAN for </w:t>
            </w:r>
            <w:r w:rsidRPr="00043D57">
              <w:rPr>
                <w:rFonts w:eastAsiaTheme="minorEastAsia"/>
                <w:b/>
                <w:bCs/>
                <w:lang w:val="en-US" w:eastAsia="zh-CN"/>
              </w:rPr>
              <w:t xml:space="preserve">radio resource partitioning </w:t>
            </w:r>
            <w:r w:rsidRPr="00043D57">
              <w:rPr>
                <w:rFonts w:eastAsiaTheme="minorEastAsia"/>
                <w:lang w:val="en-US" w:eastAsia="zh-CN"/>
              </w:rPr>
              <w:t xml:space="preserve">and </w:t>
            </w:r>
            <w:r w:rsidRPr="00043D57">
              <w:rPr>
                <w:rFonts w:eastAsiaTheme="minorEastAsia"/>
                <w:b/>
                <w:bCs/>
                <w:lang w:val="en-US" w:eastAsia="zh-CN"/>
              </w:rPr>
              <w:t>allocation</w:t>
            </w:r>
            <w:r w:rsidRPr="00043D57">
              <w:rPr>
                <w:rFonts w:eastAsiaTheme="minorEastAsia"/>
                <w:lang w:val="en-US" w:eastAsia="zh-CN"/>
              </w:rPr>
              <w:t xml:space="preserve"> among different users and services</w:t>
            </w:r>
          </w:p>
          <w:p w14:paraId="30E90593" w14:textId="77777777" w:rsidR="006F44C0" w:rsidRDefault="006F44C0" w:rsidP="006F44C0">
            <w:pPr>
              <w:contextualSpacing/>
              <w:rPr>
                <w:rFonts w:eastAsiaTheme="minorEastAsia"/>
                <w:lang w:val="en-US" w:eastAsia="zh-CN"/>
              </w:rPr>
            </w:pPr>
          </w:p>
        </w:tc>
      </w:tr>
    </w:tbl>
    <w:p w14:paraId="09BC5478" w14:textId="77777777" w:rsidR="00D40BD4" w:rsidRDefault="00D40BD4" w:rsidP="00254FDD">
      <w:pPr>
        <w:contextualSpacing/>
        <w:rPr>
          <w:rFonts w:eastAsiaTheme="minorEastAsia"/>
          <w:b/>
          <w:bCs/>
          <w:lang w:val="en-US" w:eastAsia="zh-CN"/>
        </w:rPr>
      </w:pPr>
    </w:p>
    <w:p w14:paraId="5C5A7440" w14:textId="6D4899E3" w:rsidR="00254FDD" w:rsidRDefault="00254FDD" w:rsidP="00254FDD">
      <w:pPr>
        <w:contextualSpacing/>
        <w:rPr>
          <w:rFonts w:eastAsiaTheme="minorEastAsia"/>
          <w:lang w:val="en-US" w:eastAsia="zh-CN"/>
        </w:rPr>
      </w:pPr>
      <w:r w:rsidRPr="00EA5951">
        <w:rPr>
          <w:rFonts w:eastAsiaTheme="minorEastAsia"/>
          <w:b/>
          <w:bCs/>
          <w:lang w:val="en-US" w:eastAsia="zh-CN"/>
        </w:rPr>
        <w:t>Proposal 1:</w:t>
      </w:r>
      <w:r>
        <w:rPr>
          <w:rFonts w:eastAsiaTheme="minorEastAsia"/>
          <w:lang w:val="en-US" w:eastAsia="zh-CN"/>
        </w:rPr>
        <w:t xml:space="preserve"> Buffer level </w:t>
      </w:r>
      <w:r w:rsidR="00BC2141">
        <w:rPr>
          <w:rFonts w:eastAsiaTheme="minorEastAsia"/>
          <w:lang w:val="en-US" w:eastAsia="zh-CN"/>
        </w:rPr>
        <w:t xml:space="preserve">and Playout Delay for Media Startup </w:t>
      </w:r>
      <w:r w:rsidR="00EA5951">
        <w:rPr>
          <w:rFonts w:eastAsiaTheme="minorEastAsia"/>
          <w:lang w:val="en-US" w:eastAsia="zh-CN"/>
        </w:rPr>
        <w:t>can</w:t>
      </w:r>
      <w:r>
        <w:rPr>
          <w:rFonts w:eastAsiaTheme="minorEastAsia"/>
          <w:lang w:val="en-US" w:eastAsia="zh-CN"/>
        </w:rPr>
        <w:t xml:space="preserve"> be </w:t>
      </w:r>
      <w:r w:rsidR="00BC2141">
        <w:rPr>
          <w:rFonts w:eastAsiaTheme="minorEastAsia"/>
          <w:lang w:val="en-US" w:eastAsia="zh-CN"/>
        </w:rPr>
        <w:t xml:space="preserve">considered </w:t>
      </w:r>
      <w:r w:rsidR="00EA5951">
        <w:rPr>
          <w:rFonts w:eastAsiaTheme="minorEastAsia"/>
          <w:lang w:val="en-US" w:eastAsia="zh-CN"/>
        </w:rPr>
        <w:t>as</w:t>
      </w:r>
      <w:r>
        <w:rPr>
          <w:rFonts w:eastAsiaTheme="minorEastAsia"/>
          <w:lang w:val="en-US" w:eastAsia="zh-CN"/>
        </w:rPr>
        <w:t xml:space="preserve"> RVQOE metric</w:t>
      </w:r>
      <w:r w:rsidR="00EA5951">
        <w:rPr>
          <w:rFonts w:eastAsiaTheme="minorEastAsia"/>
          <w:lang w:val="en-US" w:eastAsia="zh-CN"/>
        </w:rPr>
        <w:t>s for DASH and VR services. RAN2 to confirm the feasibility</w:t>
      </w:r>
      <w:r w:rsidR="00241A13">
        <w:rPr>
          <w:rFonts w:eastAsiaTheme="minorEastAsia"/>
          <w:lang w:val="en-US" w:eastAsia="zh-CN"/>
        </w:rPr>
        <w:t xml:space="preserve"> </w:t>
      </w:r>
      <w:r w:rsidR="009030D0">
        <w:rPr>
          <w:rFonts w:eastAsiaTheme="minorEastAsia"/>
          <w:lang w:val="en-US" w:eastAsia="zh-CN"/>
        </w:rPr>
        <w:t xml:space="preserve">of RVQOE metrics </w:t>
      </w:r>
      <w:r w:rsidR="00241A13">
        <w:rPr>
          <w:rFonts w:eastAsiaTheme="minorEastAsia"/>
          <w:lang w:val="en-US" w:eastAsia="zh-CN"/>
        </w:rPr>
        <w:t>(e.g., whether the time of the measurement of buffer level is reported as absolute/relative timestamp or not reported at all)</w:t>
      </w:r>
    </w:p>
    <w:p w14:paraId="06489986" w14:textId="77777777" w:rsidR="00D40BD4" w:rsidRDefault="00D40BD4" w:rsidP="00254FDD">
      <w:pPr>
        <w:contextualSpacing/>
        <w:rPr>
          <w:rFonts w:eastAsiaTheme="minorEastAsia"/>
          <w:lang w:val="en-US" w:eastAsia="zh-CN"/>
        </w:rPr>
      </w:pPr>
    </w:p>
    <w:p w14:paraId="7F95F02F" w14:textId="1003C629" w:rsidR="00D40BD4" w:rsidRDefault="00D40BD4" w:rsidP="00254FDD">
      <w:pPr>
        <w:contextualSpacing/>
        <w:rPr>
          <w:rFonts w:eastAsiaTheme="minorEastAsia"/>
          <w:lang w:val="en-US" w:eastAsia="zh-CN"/>
        </w:rPr>
      </w:pPr>
      <w:r w:rsidRPr="002567B9">
        <w:rPr>
          <w:b/>
          <w:bCs/>
        </w:rPr>
        <w:t>Observation</w:t>
      </w:r>
      <w:r w:rsidR="00561C69">
        <w:rPr>
          <w:b/>
          <w:bCs/>
        </w:rPr>
        <w:t xml:space="preserve"> 1</w:t>
      </w:r>
      <w:r w:rsidRPr="002567B9">
        <w:rPr>
          <w:b/>
          <w:bCs/>
        </w:rPr>
        <w:t>:</w:t>
      </w:r>
      <w:r>
        <w:t xml:space="preserve"> Reporting the </w:t>
      </w:r>
      <w:proofErr w:type="spellStart"/>
      <w:r>
        <w:t>QoE</w:t>
      </w:r>
      <w:proofErr w:type="spellEnd"/>
      <w:r>
        <w:t xml:space="preserve"> metrics “Average Throughput” and “Play List” by UE seems cumbersome as it includes a lot of information elements. Even a simplified version </w:t>
      </w:r>
      <w:r w:rsidR="00561C69">
        <w:t>of Play List (</w:t>
      </w:r>
      <w:r>
        <w:t>e.g., a</w:t>
      </w:r>
      <w:r w:rsidRPr="005B3657">
        <w:t xml:space="preserve">n indication from the application to the </w:t>
      </w:r>
      <w:r>
        <w:t>AS</w:t>
      </w:r>
      <w:r w:rsidRPr="005B3657">
        <w:t xml:space="preserve"> whenever the video representation change</w:t>
      </w:r>
      <w:r>
        <w:t>s,</w:t>
      </w:r>
      <w:r w:rsidRPr="005B3657">
        <w:t xml:space="preserve"> or the video stalls</w:t>
      </w:r>
      <w:r w:rsidR="00561C69">
        <w:t>)</w:t>
      </w:r>
      <w:r>
        <w:t xml:space="preserve"> seems too much overhead and would be quite frequent.</w:t>
      </w:r>
    </w:p>
    <w:p w14:paraId="78025113" w14:textId="77777777" w:rsidR="00561C69" w:rsidRDefault="00561C69" w:rsidP="00D47FAE">
      <w:pPr>
        <w:contextualSpacing/>
        <w:rPr>
          <w:b/>
          <w:bCs/>
        </w:rPr>
      </w:pPr>
    </w:p>
    <w:p w14:paraId="406610BC" w14:textId="1E86EBB1" w:rsidR="00254FDD" w:rsidRDefault="00254FDD" w:rsidP="00D47FAE">
      <w:pPr>
        <w:contextualSpacing/>
        <w:rPr>
          <w:rFonts w:eastAsiaTheme="minorEastAsia"/>
          <w:lang w:val="en-US" w:eastAsia="zh-CN"/>
        </w:rPr>
      </w:pPr>
      <w:r w:rsidRPr="00EA5951">
        <w:rPr>
          <w:b/>
          <w:bCs/>
        </w:rPr>
        <w:t xml:space="preserve">Proposal </w:t>
      </w:r>
      <w:r w:rsidR="00EA5951" w:rsidRPr="00EA5951">
        <w:rPr>
          <w:b/>
          <w:bCs/>
        </w:rPr>
        <w:t>2</w:t>
      </w:r>
      <w:r w:rsidRPr="00EA5951">
        <w:rPr>
          <w:b/>
          <w:bCs/>
        </w:rPr>
        <w:t>:</w:t>
      </w:r>
      <w:r>
        <w:t xml:space="preserve"> Average Throughput </w:t>
      </w:r>
      <w:r w:rsidR="00EA5951">
        <w:t xml:space="preserve">and Play List (even simplified version) seems a lot of </w:t>
      </w:r>
      <w:r w:rsidR="00FA112C">
        <w:t>signalling</w:t>
      </w:r>
      <w:r w:rsidR="00EA5951">
        <w:t xml:space="preserve"> overhead</w:t>
      </w:r>
      <w:r w:rsidR="00BB43DF">
        <w:t xml:space="preserve"> </w:t>
      </w:r>
      <w:r w:rsidR="000D7C47">
        <w:t xml:space="preserve">in RRC </w:t>
      </w:r>
      <w:r w:rsidR="00BB43DF">
        <w:t>and should not be c</w:t>
      </w:r>
      <w:r>
        <w:t>onsidered as RVQOE metric</w:t>
      </w:r>
      <w:r w:rsidR="00BB43DF">
        <w:t>s</w:t>
      </w:r>
      <w:r>
        <w:t xml:space="preserve"> for Rel-17</w:t>
      </w:r>
    </w:p>
    <w:p w14:paraId="6EF1EF2C" w14:textId="77777777" w:rsidR="00D0099E" w:rsidRDefault="00720DD1" w:rsidP="00720DD1">
      <w:pPr>
        <w:pStyle w:val="Heading2"/>
        <w:numPr>
          <w:ilvl w:val="1"/>
          <w:numId w:val="2"/>
        </w:numPr>
        <w:tabs>
          <w:tab w:val="left" w:pos="720"/>
        </w:tabs>
      </w:pPr>
      <w:r>
        <w:t>RVQOE values</w:t>
      </w:r>
    </w:p>
    <w:p w14:paraId="589E39C9" w14:textId="77777777" w:rsidR="00D0099E" w:rsidRPr="00720DD1" w:rsidRDefault="00D0099E" w:rsidP="00D0099E">
      <w:pPr>
        <w:rPr>
          <w:lang w:eastAsia="x-none"/>
        </w:rPr>
      </w:pPr>
      <w:r>
        <w:rPr>
          <w:lang w:eastAsia="x-none"/>
        </w:rPr>
        <w:t>The following was agreed in R3#112e:</w:t>
      </w:r>
    </w:p>
    <w:p w14:paraId="7ED27FBF" w14:textId="60BFE53A" w:rsidR="00720DD1" w:rsidRPr="00D83A5E" w:rsidRDefault="00720DD1" w:rsidP="00D47FAE">
      <w:pPr>
        <w:pStyle w:val="ListParagraph"/>
        <w:numPr>
          <w:ilvl w:val="0"/>
          <w:numId w:val="26"/>
        </w:numPr>
        <w:rPr>
          <w:rFonts w:eastAsiaTheme="minorEastAsia"/>
          <w:color w:val="00B050"/>
          <w:lang w:val="en-US" w:eastAsia="zh-CN"/>
        </w:rPr>
      </w:pPr>
      <w:r w:rsidRPr="00D83A5E">
        <w:rPr>
          <w:rFonts w:eastAsiaTheme="minorEastAsia"/>
          <w:color w:val="00B050"/>
          <w:lang w:val="en-US" w:eastAsia="zh-CN"/>
        </w:rPr>
        <w:t>The following is supported within the RVQOE framework:</w:t>
      </w:r>
    </w:p>
    <w:p w14:paraId="217C4A22" w14:textId="439419D2" w:rsidR="00B151A2" w:rsidRPr="00D83A5E" w:rsidRDefault="00720DD1" w:rsidP="00D47FAE">
      <w:pPr>
        <w:pStyle w:val="ListParagraph"/>
        <w:numPr>
          <w:ilvl w:val="1"/>
          <w:numId w:val="26"/>
        </w:numPr>
        <w:rPr>
          <w:rFonts w:eastAsiaTheme="minorEastAsia"/>
          <w:color w:val="00B050"/>
          <w:lang w:val="en-US" w:eastAsia="zh-CN"/>
        </w:rPr>
      </w:pPr>
      <w:r w:rsidRPr="00D83A5E">
        <w:rPr>
          <w:rFonts w:eastAsiaTheme="minorEastAsia"/>
          <w:color w:val="00B050"/>
          <w:lang w:val="en-US" w:eastAsia="zh-CN"/>
        </w:rPr>
        <w:lastRenderedPageBreak/>
        <w:t xml:space="preserve">RAN-visible </w:t>
      </w:r>
      <w:proofErr w:type="spellStart"/>
      <w:r w:rsidRPr="00D83A5E">
        <w:rPr>
          <w:rFonts w:eastAsiaTheme="minorEastAsia"/>
          <w:color w:val="00B050"/>
          <w:lang w:val="en-US" w:eastAsia="zh-CN"/>
        </w:rPr>
        <w:t>QoE</w:t>
      </w:r>
      <w:proofErr w:type="spellEnd"/>
      <w:r w:rsidRPr="00D83A5E">
        <w:rPr>
          <w:rFonts w:eastAsiaTheme="minorEastAsia"/>
          <w:color w:val="00B050"/>
          <w:lang w:val="en-US" w:eastAsia="zh-CN"/>
        </w:rPr>
        <w:t xml:space="preserve"> values: a set of values derived from </w:t>
      </w:r>
      <w:proofErr w:type="spellStart"/>
      <w:r w:rsidRPr="00D83A5E">
        <w:rPr>
          <w:rFonts w:eastAsiaTheme="minorEastAsia"/>
          <w:color w:val="00B050"/>
          <w:lang w:val="en-US" w:eastAsia="zh-CN"/>
        </w:rPr>
        <w:t>QoE</w:t>
      </w:r>
      <w:proofErr w:type="spellEnd"/>
      <w:r w:rsidRPr="00D83A5E">
        <w:rPr>
          <w:rFonts w:eastAsiaTheme="minorEastAsia"/>
          <w:color w:val="00B050"/>
          <w:lang w:val="en-US" w:eastAsia="zh-CN"/>
        </w:rPr>
        <w:t xml:space="preserve"> metrics data through a model/function defined in collaboration with SA4 </w:t>
      </w:r>
      <w:r w:rsidRPr="00D83A5E">
        <w:rPr>
          <w:rFonts w:eastAsiaTheme="minorEastAsia"/>
          <w:color w:val="4472C4" w:themeColor="accent1"/>
          <w:lang w:val="en-US" w:eastAsia="zh-CN"/>
        </w:rPr>
        <w:t>(pending SA4).</w:t>
      </w:r>
    </w:p>
    <w:p w14:paraId="64BD5C52" w14:textId="77777777" w:rsidR="00D83A5E" w:rsidRPr="00D83A5E" w:rsidRDefault="00D83A5E" w:rsidP="00D83A5E">
      <w:pPr>
        <w:pStyle w:val="ListParagraph"/>
        <w:numPr>
          <w:ilvl w:val="0"/>
          <w:numId w:val="26"/>
        </w:numPr>
        <w:rPr>
          <w:rFonts w:eastAsiaTheme="minorEastAsia"/>
          <w:color w:val="00B050"/>
          <w:lang w:val="en-US" w:eastAsia="zh-CN"/>
        </w:rPr>
      </w:pPr>
      <w:r w:rsidRPr="00D83A5E">
        <w:rPr>
          <w:rFonts w:eastAsiaTheme="minorEastAsia"/>
          <w:color w:val="00B050"/>
          <w:lang w:val="en-US" w:eastAsia="zh-CN"/>
        </w:rPr>
        <w:t>Send an LS asking SA4 input on how RVQOE values can be defined, for the metrics selected for RVQOE support and whether the UE can generate RVQOE values.</w:t>
      </w:r>
    </w:p>
    <w:p w14:paraId="3E197D17" w14:textId="39468F2A" w:rsidR="00AF32DC" w:rsidRPr="00A94BD5" w:rsidRDefault="00F86E22" w:rsidP="00AF32DC">
      <w:pPr>
        <w:rPr>
          <w:lang w:eastAsia="zh-CN"/>
        </w:rPr>
      </w:pPr>
      <w:r>
        <w:t>For defining RVQOE values, i</w:t>
      </w:r>
      <w:r w:rsidR="00AF32DC">
        <w:t>t was discussed in SI phase whether</w:t>
      </w:r>
      <w:r>
        <w:t xml:space="preserve"> we can derive</w:t>
      </w:r>
      <w:r w:rsidR="00AF32DC" w:rsidRPr="00A94BD5">
        <w:rPr>
          <w:lang w:eastAsia="zh-CN"/>
        </w:rPr>
        <w:t xml:space="preserve"> </w:t>
      </w:r>
      <w:r w:rsidR="00AF32DC" w:rsidRPr="00A94BD5">
        <w:t xml:space="preserve">simplified values from </w:t>
      </w:r>
      <w:r w:rsidR="00AF32DC" w:rsidRPr="00A94BD5">
        <w:rPr>
          <w:lang w:eastAsia="zh-CN"/>
        </w:rPr>
        <w:t xml:space="preserve">individual </w:t>
      </w:r>
      <w:r w:rsidR="00AF32DC" w:rsidRPr="00A94BD5">
        <w:t xml:space="preserve">useful </w:t>
      </w:r>
      <w:r w:rsidR="00AF32DC" w:rsidRPr="00A94BD5">
        <w:rPr>
          <w:lang w:eastAsia="zh-CN"/>
        </w:rPr>
        <w:t xml:space="preserve">SA4-defined </w:t>
      </w:r>
      <w:proofErr w:type="spellStart"/>
      <w:r w:rsidR="00AF32DC" w:rsidRPr="00A94BD5">
        <w:rPr>
          <w:lang w:eastAsia="zh-CN"/>
        </w:rPr>
        <w:t>QoE</w:t>
      </w:r>
      <w:proofErr w:type="spellEnd"/>
      <w:r w:rsidR="00AF32DC" w:rsidRPr="00A94BD5">
        <w:rPr>
          <w:lang w:eastAsia="zh-CN"/>
        </w:rPr>
        <w:t xml:space="preserve"> metrics or combinations of these values in the form of e.g.:</w:t>
      </w:r>
    </w:p>
    <w:p w14:paraId="72E09ECA" w14:textId="6DB793F8" w:rsidR="00AF32DC" w:rsidRPr="00A94BD5" w:rsidRDefault="00AF32DC" w:rsidP="00AF32DC">
      <w:pPr>
        <w:pStyle w:val="ListParagraph"/>
        <w:numPr>
          <w:ilvl w:val="0"/>
          <w:numId w:val="5"/>
        </w:numPr>
        <w:overflowPunct w:val="0"/>
        <w:autoSpaceDE w:val="0"/>
        <w:autoSpaceDN w:val="0"/>
        <w:adjustRightInd w:val="0"/>
        <w:spacing w:after="120"/>
        <w:jc w:val="both"/>
        <w:textAlignment w:val="baseline"/>
      </w:pPr>
      <w:r w:rsidRPr="00A94BD5">
        <w:t>Numeric values on scale from 0 to x</w:t>
      </w:r>
    </w:p>
    <w:p w14:paraId="2E389781" w14:textId="36B476B3" w:rsidR="00AF32DC" w:rsidRPr="00A94BD5" w:rsidRDefault="00AF32DC" w:rsidP="00AF32DC">
      <w:pPr>
        <w:pStyle w:val="ListParagraph"/>
        <w:numPr>
          <w:ilvl w:val="0"/>
          <w:numId w:val="5"/>
        </w:numPr>
        <w:overflowPunct w:val="0"/>
        <w:autoSpaceDE w:val="0"/>
        <w:autoSpaceDN w:val="0"/>
        <w:adjustRightInd w:val="0"/>
        <w:spacing w:after="120"/>
        <w:jc w:val="both"/>
        <w:textAlignment w:val="baseline"/>
      </w:pPr>
      <w:r w:rsidRPr="00A94BD5">
        <w:t>Binary flags</w:t>
      </w:r>
    </w:p>
    <w:p w14:paraId="4C190DE6" w14:textId="77777777" w:rsidR="00AF32DC" w:rsidRPr="00E97718" w:rsidRDefault="00AF32DC" w:rsidP="00AF32DC">
      <w:pPr>
        <w:pStyle w:val="ListParagraph"/>
        <w:numPr>
          <w:ilvl w:val="0"/>
          <w:numId w:val="5"/>
        </w:numPr>
        <w:overflowPunct w:val="0"/>
        <w:autoSpaceDE w:val="0"/>
        <w:autoSpaceDN w:val="0"/>
        <w:adjustRightInd w:val="0"/>
        <w:spacing w:after="120"/>
        <w:jc w:val="both"/>
        <w:textAlignment w:val="baseline"/>
      </w:pPr>
      <w:r w:rsidRPr="00A94BD5">
        <w:rPr>
          <w:iCs/>
        </w:rPr>
        <w:t xml:space="preserve">Objective qualitative representations (“good </w:t>
      </w:r>
      <w:proofErr w:type="spellStart"/>
      <w:r w:rsidRPr="00A94BD5">
        <w:rPr>
          <w:iCs/>
        </w:rPr>
        <w:t>QoE</w:t>
      </w:r>
      <w:proofErr w:type="spellEnd"/>
      <w:r w:rsidRPr="00A94BD5">
        <w:rPr>
          <w:iCs/>
        </w:rPr>
        <w:t xml:space="preserve">”, “moderate </w:t>
      </w:r>
      <w:proofErr w:type="spellStart"/>
      <w:r w:rsidRPr="00A94BD5">
        <w:rPr>
          <w:iCs/>
        </w:rPr>
        <w:t>QoE</w:t>
      </w:r>
      <w:proofErr w:type="spellEnd"/>
      <w:r w:rsidRPr="00A94BD5">
        <w:rPr>
          <w:iCs/>
        </w:rPr>
        <w:t xml:space="preserve">”, “bad </w:t>
      </w:r>
      <w:proofErr w:type="spellStart"/>
      <w:r w:rsidRPr="00A94BD5">
        <w:rPr>
          <w:iCs/>
        </w:rPr>
        <w:t>QoE</w:t>
      </w:r>
      <w:proofErr w:type="spellEnd"/>
      <w:r w:rsidRPr="00A94BD5">
        <w:rPr>
          <w:iCs/>
        </w:rPr>
        <w:t>”)</w:t>
      </w:r>
    </w:p>
    <w:p w14:paraId="783708D1" w14:textId="5AC06691" w:rsidR="00AF32DC" w:rsidRDefault="002E54A9" w:rsidP="00AF32DC">
      <w:r>
        <w:t xml:space="preserve">For the above to work, a formula to represent the </w:t>
      </w:r>
      <w:proofErr w:type="spellStart"/>
      <w:r>
        <w:t>QoE</w:t>
      </w:r>
      <w:proofErr w:type="spellEnd"/>
      <w:r>
        <w:t xml:space="preserve"> values should be defined e.g., a threshold “X”</w:t>
      </w:r>
      <w:r w:rsidR="002A78B5">
        <w:t xml:space="preserve"> needs to be defined </w:t>
      </w:r>
      <w:r>
        <w:t xml:space="preserve">for categorizing </w:t>
      </w:r>
      <w:r w:rsidR="002A78B5">
        <w:t xml:space="preserve">good </w:t>
      </w:r>
      <w:proofErr w:type="spellStart"/>
      <w:r w:rsidR="002A78B5">
        <w:t>QoE</w:t>
      </w:r>
      <w:proofErr w:type="spellEnd"/>
      <w:r w:rsidR="002A78B5">
        <w:t xml:space="preserve"> (small buffer) vs. bad </w:t>
      </w:r>
      <w:proofErr w:type="spellStart"/>
      <w:r w:rsidR="002A78B5">
        <w:t>QoE</w:t>
      </w:r>
      <w:proofErr w:type="spellEnd"/>
      <w:r w:rsidR="002A78B5">
        <w:t xml:space="preserve"> (large buffer)</w:t>
      </w:r>
      <w:r w:rsidR="006C0439">
        <w:t xml:space="preserve"> as shown below:</w:t>
      </w:r>
    </w:p>
    <w:tbl>
      <w:tblPr>
        <w:tblStyle w:val="TableGrid"/>
        <w:tblW w:w="0" w:type="auto"/>
        <w:tblInd w:w="360" w:type="dxa"/>
        <w:tblLook w:val="04A0" w:firstRow="1" w:lastRow="0" w:firstColumn="1" w:lastColumn="0" w:noHBand="0" w:noVBand="1"/>
      </w:tblPr>
      <w:tblGrid>
        <w:gridCol w:w="2695"/>
        <w:gridCol w:w="1514"/>
        <w:gridCol w:w="4781"/>
      </w:tblGrid>
      <w:tr w:rsidR="00AF32DC" w14:paraId="44AA0D2B" w14:textId="77777777" w:rsidTr="00C22D73">
        <w:tc>
          <w:tcPr>
            <w:tcW w:w="2695" w:type="dxa"/>
          </w:tcPr>
          <w:p w14:paraId="725A3914" w14:textId="77777777" w:rsidR="00AF32DC" w:rsidRPr="00113FB9" w:rsidRDefault="00AF32DC" w:rsidP="00C22D73">
            <w:pPr>
              <w:rPr>
                <w:b/>
                <w:bCs/>
              </w:rPr>
            </w:pPr>
            <w:r w:rsidRPr="00113FB9">
              <w:rPr>
                <w:b/>
                <w:bCs/>
              </w:rPr>
              <w:t>Metric</w:t>
            </w:r>
          </w:p>
        </w:tc>
        <w:tc>
          <w:tcPr>
            <w:tcW w:w="1514" w:type="dxa"/>
          </w:tcPr>
          <w:p w14:paraId="0A4C978D" w14:textId="77777777" w:rsidR="00AF32DC" w:rsidRPr="00113FB9" w:rsidRDefault="00AF32DC" w:rsidP="00C22D73">
            <w:pPr>
              <w:rPr>
                <w:b/>
                <w:bCs/>
              </w:rPr>
            </w:pPr>
            <w:r w:rsidRPr="00113FB9">
              <w:rPr>
                <w:b/>
                <w:bCs/>
              </w:rPr>
              <w:t>Unit</w:t>
            </w:r>
          </w:p>
        </w:tc>
        <w:tc>
          <w:tcPr>
            <w:tcW w:w="4781" w:type="dxa"/>
          </w:tcPr>
          <w:p w14:paraId="375EA343" w14:textId="77777777" w:rsidR="00AF32DC" w:rsidRPr="00113FB9" w:rsidRDefault="00AF32DC" w:rsidP="00C22D73">
            <w:pPr>
              <w:rPr>
                <w:b/>
                <w:bCs/>
              </w:rPr>
            </w:pPr>
            <w:r>
              <w:rPr>
                <w:b/>
                <w:bCs/>
              </w:rPr>
              <w:t xml:space="preserve">Formula for qualitative </w:t>
            </w:r>
            <w:proofErr w:type="spellStart"/>
            <w:r>
              <w:rPr>
                <w:b/>
                <w:bCs/>
              </w:rPr>
              <w:t>QoE</w:t>
            </w:r>
            <w:proofErr w:type="spellEnd"/>
            <w:r>
              <w:rPr>
                <w:b/>
                <w:bCs/>
              </w:rPr>
              <w:t xml:space="preserve"> metric</w:t>
            </w:r>
          </w:p>
        </w:tc>
      </w:tr>
      <w:tr w:rsidR="00AF32DC" w14:paraId="63891CBE" w14:textId="77777777" w:rsidTr="00C22D73">
        <w:tc>
          <w:tcPr>
            <w:tcW w:w="2695" w:type="dxa"/>
          </w:tcPr>
          <w:p w14:paraId="4AC7FD91" w14:textId="77777777" w:rsidR="00AF32DC" w:rsidRDefault="00AF32DC" w:rsidP="00C22D73">
            <w:r>
              <w:t>Buffer level</w:t>
            </w:r>
          </w:p>
        </w:tc>
        <w:tc>
          <w:tcPr>
            <w:tcW w:w="1514" w:type="dxa"/>
          </w:tcPr>
          <w:p w14:paraId="7557806F" w14:textId="77777777" w:rsidR="00AF32DC" w:rsidRDefault="00AF32DC" w:rsidP="00C22D73">
            <w:r>
              <w:t>milliseconds</w:t>
            </w:r>
          </w:p>
        </w:tc>
        <w:tc>
          <w:tcPr>
            <w:tcW w:w="4781" w:type="dxa"/>
          </w:tcPr>
          <w:p w14:paraId="38E71D95" w14:textId="77777777" w:rsidR="00AF32DC" w:rsidRDefault="00AF32DC" w:rsidP="00C22D73">
            <w:r>
              <w:t>Example:</w:t>
            </w:r>
          </w:p>
          <w:p w14:paraId="1566AF54" w14:textId="77777777" w:rsidR="00AF32DC" w:rsidRDefault="00AF32DC" w:rsidP="00AF32DC">
            <w:pPr>
              <w:pStyle w:val="ListParagraph"/>
              <w:numPr>
                <w:ilvl w:val="0"/>
                <w:numId w:val="6"/>
              </w:numPr>
            </w:pPr>
            <w:r>
              <w:t xml:space="preserve">Buffer level &lt; </w:t>
            </w:r>
            <w:r w:rsidRPr="00E97718">
              <w:rPr>
                <w:highlight w:val="yellow"/>
              </w:rPr>
              <w:t>X</w:t>
            </w:r>
            <w:r>
              <w:t xml:space="preserve"> </w:t>
            </w:r>
            <w:proofErr w:type="spellStart"/>
            <w:r>
              <w:t>ms</w:t>
            </w:r>
            <w:proofErr w:type="spellEnd"/>
            <w:r>
              <w:t xml:space="preserve"> – small buffer</w:t>
            </w:r>
          </w:p>
          <w:p w14:paraId="1F60E6F6" w14:textId="77777777" w:rsidR="00AF32DC" w:rsidRDefault="00AF32DC" w:rsidP="00AF32DC">
            <w:pPr>
              <w:pStyle w:val="ListParagraph"/>
              <w:numPr>
                <w:ilvl w:val="0"/>
                <w:numId w:val="6"/>
              </w:numPr>
            </w:pPr>
            <w:r>
              <w:t xml:space="preserve">Buffer level &gt;= </w:t>
            </w:r>
            <w:r w:rsidRPr="00E97718">
              <w:rPr>
                <w:highlight w:val="yellow"/>
              </w:rPr>
              <w:t>X</w:t>
            </w:r>
            <w:r>
              <w:t xml:space="preserve"> </w:t>
            </w:r>
            <w:proofErr w:type="spellStart"/>
            <w:r>
              <w:t>ms</w:t>
            </w:r>
            <w:proofErr w:type="spellEnd"/>
            <w:r>
              <w:t xml:space="preserve"> – large buffer</w:t>
            </w:r>
          </w:p>
        </w:tc>
      </w:tr>
      <w:tr w:rsidR="00AF32DC" w14:paraId="7B1AC293" w14:textId="77777777" w:rsidTr="00C22D73">
        <w:tc>
          <w:tcPr>
            <w:tcW w:w="2695" w:type="dxa"/>
          </w:tcPr>
          <w:p w14:paraId="1467A446" w14:textId="57D38472" w:rsidR="00AF32DC" w:rsidRDefault="006C0439" w:rsidP="00C22D73">
            <w:r>
              <w:t xml:space="preserve">Playout Delay for media </w:t>
            </w:r>
            <w:proofErr w:type="spellStart"/>
            <w:r>
              <w:t>strat</w:t>
            </w:r>
            <w:proofErr w:type="spellEnd"/>
            <w:r>
              <w:t>-up</w:t>
            </w:r>
          </w:p>
        </w:tc>
        <w:tc>
          <w:tcPr>
            <w:tcW w:w="1514" w:type="dxa"/>
          </w:tcPr>
          <w:p w14:paraId="6715D982" w14:textId="688178F4" w:rsidR="00AF32DC" w:rsidRDefault="006C0439" w:rsidP="00C22D73">
            <w:r>
              <w:t>milliseconds</w:t>
            </w:r>
          </w:p>
        </w:tc>
        <w:tc>
          <w:tcPr>
            <w:tcW w:w="4781" w:type="dxa"/>
          </w:tcPr>
          <w:p w14:paraId="4C464663" w14:textId="77777777" w:rsidR="00AF32DC" w:rsidRDefault="00AF32DC" w:rsidP="00C22D73">
            <w:r>
              <w:t>Example:</w:t>
            </w:r>
          </w:p>
          <w:p w14:paraId="3F072EF6" w14:textId="608D931C" w:rsidR="00AF32DC" w:rsidRDefault="00DA78F2" w:rsidP="00AF32DC">
            <w:pPr>
              <w:pStyle w:val="ListParagraph"/>
              <w:numPr>
                <w:ilvl w:val="0"/>
                <w:numId w:val="6"/>
              </w:numPr>
            </w:pPr>
            <w:r>
              <w:t xml:space="preserve">Playout Delay </w:t>
            </w:r>
            <w:r w:rsidR="00AF32DC">
              <w:t xml:space="preserve">&lt; </w:t>
            </w:r>
            <w:r w:rsidR="00AF32DC" w:rsidRPr="00E97718">
              <w:rPr>
                <w:highlight w:val="yellow"/>
              </w:rPr>
              <w:t>Y</w:t>
            </w:r>
            <w:r w:rsidR="00AF32DC">
              <w:t xml:space="preserve"> </w:t>
            </w:r>
            <w:proofErr w:type="spellStart"/>
            <w:r>
              <w:t>ms</w:t>
            </w:r>
            <w:proofErr w:type="spellEnd"/>
            <w:r w:rsidR="00AF32DC">
              <w:t xml:space="preserve"> – </w:t>
            </w:r>
            <w:r>
              <w:t xml:space="preserve">good </w:t>
            </w:r>
            <w:proofErr w:type="spellStart"/>
            <w:r>
              <w:t>QoE</w:t>
            </w:r>
            <w:proofErr w:type="spellEnd"/>
          </w:p>
          <w:p w14:paraId="11A17BE5" w14:textId="1B292642" w:rsidR="00AF32DC" w:rsidRDefault="00DA78F2" w:rsidP="00AF32DC">
            <w:pPr>
              <w:pStyle w:val="ListParagraph"/>
              <w:numPr>
                <w:ilvl w:val="0"/>
                <w:numId w:val="6"/>
              </w:numPr>
            </w:pPr>
            <w:r>
              <w:t xml:space="preserve">Playout Delay </w:t>
            </w:r>
            <w:r w:rsidR="00AF32DC">
              <w:t xml:space="preserve">&gt;= </w:t>
            </w:r>
            <w:r w:rsidR="00AF32DC" w:rsidRPr="00E97718">
              <w:rPr>
                <w:highlight w:val="yellow"/>
              </w:rPr>
              <w:t>Y</w:t>
            </w:r>
            <w:r w:rsidR="00AF32DC">
              <w:t xml:space="preserve"> </w:t>
            </w:r>
            <w:proofErr w:type="spellStart"/>
            <w:r>
              <w:t>ms</w:t>
            </w:r>
            <w:proofErr w:type="spellEnd"/>
            <w:r w:rsidR="00AF32DC">
              <w:t xml:space="preserve"> – </w:t>
            </w:r>
            <w:r>
              <w:t xml:space="preserve">bad </w:t>
            </w:r>
            <w:proofErr w:type="spellStart"/>
            <w:r>
              <w:t>QoE</w:t>
            </w:r>
            <w:proofErr w:type="spellEnd"/>
          </w:p>
        </w:tc>
      </w:tr>
    </w:tbl>
    <w:p w14:paraId="4CA77F0F" w14:textId="77777777" w:rsidR="00AF32DC" w:rsidRDefault="00AF32DC" w:rsidP="00AF32DC"/>
    <w:p w14:paraId="44568E29" w14:textId="01874BAB" w:rsidR="00AF32DC" w:rsidRDefault="00AF32DC" w:rsidP="00AF32DC">
      <w:r w:rsidRPr="005E3EF5">
        <w:rPr>
          <w:b/>
          <w:bCs/>
        </w:rPr>
        <w:t>Observation</w:t>
      </w:r>
      <w:r w:rsidR="006C0439">
        <w:rPr>
          <w:b/>
          <w:bCs/>
        </w:rPr>
        <w:t xml:space="preserve"> 2</w:t>
      </w:r>
      <w:r w:rsidRPr="005E3EF5">
        <w:rPr>
          <w:b/>
          <w:bCs/>
        </w:rPr>
        <w:t>:</w:t>
      </w:r>
      <w:r>
        <w:t xml:space="preserve"> Qualitative representation of </w:t>
      </w:r>
      <w:proofErr w:type="spellStart"/>
      <w:r>
        <w:t>QoE</w:t>
      </w:r>
      <w:proofErr w:type="spellEnd"/>
      <w:r>
        <w:t xml:space="preserve"> metrics in terms of a numerical value or an objective representation requires a model/function to be defined for each RAN visible </w:t>
      </w:r>
      <w:proofErr w:type="spellStart"/>
      <w:r>
        <w:t>QoE</w:t>
      </w:r>
      <w:proofErr w:type="spellEnd"/>
      <w:r>
        <w:t xml:space="preserve"> metric</w:t>
      </w:r>
    </w:p>
    <w:p w14:paraId="3E6E8A95" w14:textId="380D2B31" w:rsidR="006C0439" w:rsidRDefault="006C0439" w:rsidP="00AF32DC">
      <w:r>
        <w:t>There are two options which are possible for defining RVQOE values:</w:t>
      </w:r>
    </w:p>
    <w:p w14:paraId="4412A6D5" w14:textId="5262EC2F" w:rsidR="00067F1B" w:rsidRPr="001E197A" w:rsidRDefault="00067F1B" w:rsidP="00AF32DC">
      <w:pPr>
        <w:rPr>
          <w:u w:val="single"/>
        </w:rPr>
      </w:pPr>
      <w:r w:rsidRPr="001E197A">
        <w:rPr>
          <w:b/>
          <w:bCs/>
          <w:u w:val="single"/>
        </w:rPr>
        <w:t>Option 1:</w:t>
      </w:r>
      <w:r w:rsidR="00BC3B6A" w:rsidRPr="001E197A">
        <w:rPr>
          <w:u w:val="single"/>
        </w:rPr>
        <w:t xml:space="preserve"> </w:t>
      </w:r>
      <w:r w:rsidR="008915F2">
        <w:rPr>
          <w:u w:val="single"/>
        </w:rPr>
        <w:t>Pre-defined formula in SA4 specs</w:t>
      </w:r>
    </w:p>
    <w:p w14:paraId="7148AC49" w14:textId="17070D55" w:rsidR="00204171" w:rsidRDefault="00464D48" w:rsidP="001E197A">
      <w:pPr>
        <w:pStyle w:val="ListParagraph"/>
        <w:numPr>
          <w:ilvl w:val="0"/>
          <w:numId w:val="32"/>
        </w:numPr>
      </w:pPr>
      <w:r>
        <w:t>Formula/</w:t>
      </w:r>
      <w:r w:rsidR="00FB49F7">
        <w:t>t</w:t>
      </w:r>
      <w:r>
        <w:t xml:space="preserve">hreshold for RVQOE values are </w:t>
      </w:r>
      <w:r w:rsidR="008915F2">
        <w:t>pre-</w:t>
      </w:r>
      <w:r w:rsidR="00A75474">
        <w:t xml:space="preserve">defined in </w:t>
      </w:r>
      <w:r w:rsidR="008915F2">
        <w:t xml:space="preserve">the </w:t>
      </w:r>
      <w:r w:rsidR="00A75474">
        <w:t>SA4 specifications</w:t>
      </w:r>
      <w:r w:rsidR="00F15A3D">
        <w:t xml:space="preserve"> </w:t>
      </w:r>
    </w:p>
    <w:p w14:paraId="7CEAAB8D" w14:textId="1B8BA65F" w:rsidR="00850768" w:rsidRPr="001E197A" w:rsidRDefault="007C2FFD" w:rsidP="001E197A">
      <w:pPr>
        <w:pStyle w:val="ListParagraph"/>
        <w:numPr>
          <w:ilvl w:val="0"/>
          <w:numId w:val="32"/>
        </w:numPr>
      </w:pPr>
      <w:r w:rsidRPr="001E197A">
        <w:t xml:space="preserve">UE APP computes </w:t>
      </w:r>
      <w:r w:rsidR="0040059F">
        <w:t>(</w:t>
      </w:r>
      <w:r w:rsidR="009F4FAC">
        <w:t>e.g.</w:t>
      </w:r>
      <w:r w:rsidR="001E197A" w:rsidRPr="001E197A">
        <w:t>,</w:t>
      </w:r>
      <w:r w:rsidRPr="001E197A">
        <w:t xml:space="preserve"> checks</w:t>
      </w:r>
      <w:r w:rsidR="0040059F">
        <w:t xml:space="preserve"> whether buffer level is small or large) and</w:t>
      </w:r>
      <w:r w:rsidR="009F4FAC">
        <w:t xml:space="preserve"> reports </w:t>
      </w:r>
      <w:r w:rsidR="006811B1">
        <w:t>the RVQOE value to the NG-RAN</w:t>
      </w:r>
    </w:p>
    <w:p w14:paraId="6E6F0020" w14:textId="56A038AB" w:rsidR="009F479A" w:rsidRDefault="009F479A" w:rsidP="00AF32DC">
      <w:pPr>
        <w:rPr>
          <w:u w:val="single"/>
        </w:rPr>
      </w:pPr>
      <w:r w:rsidRPr="001E197A">
        <w:rPr>
          <w:b/>
          <w:bCs/>
          <w:u w:val="single"/>
        </w:rPr>
        <w:t>Option 2:</w:t>
      </w:r>
      <w:r w:rsidRPr="001E197A">
        <w:rPr>
          <w:u w:val="single"/>
        </w:rPr>
        <w:t xml:space="preserve"> Configurable by </w:t>
      </w:r>
      <w:r w:rsidR="009F4FAC">
        <w:rPr>
          <w:u w:val="single"/>
        </w:rPr>
        <w:t>NG-</w:t>
      </w:r>
      <w:r w:rsidRPr="001E197A">
        <w:rPr>
          <w:u w:val="single"/>
        </w:rPr>
        <w:t>RAN</w:t>
      </w:r>
    </w:p>
    <w:p w14:paraId="7BF1581B" w14:textId="082B2C10" w:rsidR="008915F2" w:rsidRDefault="006811B1" w:rsidP="008915F2">
      <w:pPr>
        <w:pStyle w:val="ListParagraph"/>
        <w:numPr>
          <w:ilvl w:val="0"/>
          <w:numId w:val="33"/>
        </w:numPr>
      </w:pPr>
      <w:r w:rsidRPr="006811B1">
        <w:t>NG-RAN can configure</w:t>
      </w:r>
      <w:r w:rsidR="00E36D67">
        <w:t xml:space="preserve"> the formula/threshold to UE APP via RRC and AT commands</w:t>
      </w:r>
    </w:p>
    <w:p w14:paraId="6BB34B99" w14:textId="54EC7097" w:rsidR="006811B1" w:rsidRDefault="00E36D67" w:rsidP="008915F2">
      <w:pPr>
        <w:pStyle w:val="ListParagraph"/>
        <w:numPr>
          <w:ilvl w:val="0"/>
          <w:numId w:val="33"/>
        </w:numPr>
      </w:pPr>
      <w:r w:rsidRPr="00E36D67">
        <w:t>UE APP</w:t>
      </w:r>
      <w:r>
        <w:t xml:space="preserve"> then computes and reports the RVQOE value based on the received configuration</w:t>
      </w:r>
    </w:p>
    <w:p w14:paraId="0DA846CC" w14:textId="5E0AC048" w:rsidR="00E7222A" w:rsidRPr="00276A22" w:rsidRDefault="00E7222A" w:rsidP="00E7222A">
      <w:pPr>
        <w:rPr>
          <w:u w:val="single"/>
        </w:rPr>
      </w:pPr>
      <w:r w:rsidRPr="00276A22">
        <w:rPr>
          <w:b/>
          <w:bCs/>
          <w:u w:val="single"/>
        </w:rPr>
        <w:t>Option 3:</w:t>
      </w:r>
      <w:r w:rsidRPr="00276A22">
        <w:rPr>
          <w:u w:val="single"/>
        </w:rPr>
        <w:t xml:space="preserve"> Implementation specific to NG-RAN</w:t>
      </w:r>
    </w:p>
    <w:p w14:paraId="5D7F5FCC" w14:textId="3990BCA3" w:rsidR="00E7222A" w:rsidRDefault="00E7222A" w:rsidP="00E7222A">
      <w:pPr>
        <w:pStyle w:val="ListParagraph"/>
        <w:numPr>
          <w:ilvl w:val="0"/>
          <w:numId w:val="34"/>
        </w:numPr>
      </w:pPr>
      <w:r>
        <w:t xml:space="preserve">NG-RAN receives the RVQOE metrics defined in section 2.1 </w:t>
      </w:r>
    </w:p>
    <w:p w14:paraId="00A19934" w14:textId="0ABFE8AE" w:rsidR="00E7222A" w:rsidRDefault="00E7222A" w:rsidP="00E7222A">
      <w:pPr>
        <w:pStyle w:val="ListParagraph"/>
        <w:numPr>
          <w:ilvl w:val="0"/>
          <w:numId w:val="34"/>
        </w:numPr>
      </w:pPr>
      <w:r>
        <w:t>NG-RAN can compute the RVQOE values by</w:t>
      </w:r>
      <w:r w:rsidR="00276A22">
        <w:t xml:space="preserve"> own</w:t>
      </w:r>
      <w:r>
        <w:t xml:space="preserve"> implementatio</w:t>
      </w:r>
      <w:r w:rsidR="00276A22">
        <w:t>n (e.g., via thresholds internal to NG-RAN)</w:t>
      </w:r>
    </w:p>
    <w:p w14:paraId="7F4E0323" w14:textId="26A209BE" w:rsidR="00793EFA" w:rsidRDefault="00793EFA" w:rsidP="00793EFA">
      <w:r>
        <w:t xml:space="preserve">Option 3 seem to be the simplest and </w:t>
      </w:r>
      <w:r w:rsidR="00370FD6">
        <w:t xml:space="preserve">won’t need any SA4 spec impact. Whether option 1 or option 2 </w:t>
      </w:r>
      <w:r w:rsidR="00AB23DE">
        <w:t>can be supported is to be checked with SA4.</w:t>
      </w:r>
    </w:p>
    <w:p w14:paraId="23AF6C4D" w14:textId="6651BFBA" w:rsidR="00D83A5E" w:rsidRPr="00D83A5E" w:rsidRDefault="00AF32DC" w:rsidP="00AF32DC">
      <w:pPr>
        <w:rPr>
          <w:rFonts w:eastAsiaTheme="minorEastAsia"/>
          <w:color w:val="00B050"/>
          <w:lang w:val="en-US" w:eastAsia="zh-CN"/>
        </w:rPr>
      </w:pPr>
      <w:r>
        <w:rPr>
          <w:b/>
          <w:bCs/>
        </w:rPr>
        <w:t xml:space="preserve">Proposal </w:t>
      </w:r>
      <w:r w:rsidR="00844C84">
        <w:rPr>
          <w:b/>
          <w:bCs/>
        </w:rPr>
        <w:t>3</w:t>
      </w:r>
      <w:r>
        <w:t xml:space="preserve">: Send LS to SA4 to check if </w:t>
      </w:r>
      <w:r w:rsidR="006811B1">
        <w:t>RV</w:t>
      </w:r>
      <w:r>
        <w:t>Q</w:t>
      </w:r>
      <w:r w:rsidR="00174D63">
        <w:t>O</w:t>
      </w:r>
      <w:r>
        <w:t xml:space="preserve">E values can be </w:t>
      </w:r>
      <w:r w:rsidR="006C07AA">
        <w:t>reported by UE</w:t>
      </w:r>
      <w:r>
        <w:t xml:space="preserve"> </w:t>
      </w:r>
      <w:r w:rsidR="00E36D67">
        <w:t>i.e.,</w:t>
      </w:r>
      <w:r>
        <w:t xml:space="preserve"> certain </w:t>
      </w:r>
      <w:proofErr w:type="spellStart"/>
      <w:r>
        <w:t>QoE</w:t>
      </w:r>
      <w:proofErr w:type="spellEnd"/>
      <w:r>
        <w:t xml:space="preserve"> metrics of interest to RAN can be represented qualitatively</w:t>
      </w:r>
      <w:r w:rsidRPr="00734069">
        <w:t xml:space="preserve"> </w:t>
      </w:r>
      <w:r>
        <w:t xml:space="preserve">in terms of a numerical </w:t>
      </w:r>
      <w:proofErr w:type="spellStart"/>
      <w:r>
        <w:t>QoE</w:t>
      </w:r>
      <w:proofErr w:type="spellEnd"/>
      <w:r>
        <w:t xml:space="preserve"> score or objective representation</w:t>
      </w:r>
      <w:r w:rsidR="006811B1">
        <w:t xml:space="preserve">. Further check whether </w:t>
      </w:r>
      <w:r w:rsidR="00174D63">
        <w:t xml:space="preserve">this should be pre-defined </w:t>
      </w:r>
      <w:r w:rsidR="00E36D67">
        <w:t xml:space="preserve">in SA4 specifications </w:t>
      </w:r>
      <w:r w:rsidR="00174D63">
        <w:t>or configurable by NG-RAN</w:t>
      </w:r>
    </w:p>
    <w:p w14:paraId="31A66FCF" w14:textId="00926585" w:rsidR="00BD0F15" w:rsidRDefault="00FC7739" w:rsidP="00FC7739">
      <w:pPr>
        <w:pStyle w:val="Heading2"/>
        <w:numPr>
          <w:ilvl w:val="1"/>
          <w:numId w:val="2"/>
        </w:numPr>
        <w:tabs>
          <w:tab w:val="left" w:pos="720"/>
        </w:tabs>
      </w:pPr>
      <w:r>
        <w:lastRenderedPageBreak/>
        <w:t xml:space="preserve">RVQOE </w:t>
      </w:r>
      <w:r w:rsidR="00B544F9">
        <w:t>configuration</w:t>
      </w:r>
      <w:r w:rsidR="00E57CEE">
        <w:t xml:space="preserve"> and reporting</w:t>
      </w:r>
    </w:p>
    <w:p w14:paraId="4A7343AF" w14:textId="655322FD" w:rsidR="009C2340" w:rsidRDefault="009C2340" w:rsidP="009C2340">
      <w:pPr>
        <w:rPr>
          <w:lang w:eastAsia="x-none"/>
        </w:rPr>
      </w:pPr>
      <w:r>
        <w:rPr>
          <w:lang w:eastAsia="x-none"/>
        </w:rPr>
        <w:t>The following was agreed in R3#112e:</w:t>
      </w:r>
    </w:p>
    <w:p w14:paraId="5E2F3072" w14:textId="77777777" w:rsidR="005536FA" w:rsidRPr="009B163D" w:rsidRDefault="005536FA" w:rsidP="005536FA">
      <w:pPr>
        <w:rPr>
          <w:rFonts w:ascii="Calibri" w:hAnsi="Calibri" w:cs="Calibri"/>
          <w:b/>
          <w:bCs/>
          <w:color w:val="FF0000"/>
          <w:sz w:val="18"/>
          <w:szCs w:val="18"/>
        </w:rPr>
      </w:pPr>
      <w:r w:rsidRPr="009B163D">
        <w:rPr>
          <w:rFonts w:ascii="Calibri" w:hAnsi="Calibri" w:cs="Calibri"/>
          <w:b/>
          <w:bCs/>
          <w:color w:val="FF0000"/>
          <w:sz w:val="18"/>
          <w:szCs w:val="18"/>
        </w:rPr>
        <w:t>RVQOE metrics are configured and reported per service type (OAM indicates to RAN the availability of service types)</w:t>
      </w:r>
    </w:p>
    <w:p w14:paraId="1550AF8A" w14:textId="77777777" w:rsidR="00BD0F15" w:rsidRPr="00761EE1" w:rsidRDefault="00BD0F15" w:rsidP="00761EE1">
      <w:pPr>
        <w:pStyle w:val="ListParagraph"/>
        <w:numPr>
          <w:ilvl w:val="0"/>
          <w:numId w:val="35"/>
        </w:numPr>
        <w:rPr>
          <w:rFonts w:eastAsiaTheme="minorEastAsia"/>
          <w:color w:val="00B050"/>
          <w:lang w:val="en-US" w:eastAsia="zh-CN"/>
        </w:rPr>
      </w:pPr>
      <w:r w:rsidRPr="00761EE1">
        <w:rPr>
          <w:rFonts w:eastAsiaTheme="minorEastAsia"/>
          <w:color w:val="00B050"/>
          <w:lang w:val="en-US" w:eastAsia="zh-CN"/>
        </w:rPr>
        <w:t>WA: The RAN generates the RVQOE measurement configuration</w:t>
      </w:r>
    </w:p>
    <w:p w14:paraId="7BB8E48D" w14:textId="643DDF77" w:rsidR="00D923AA" w:rsidRPr="00761EE1" w:rsidRDefault="00BD0F15" w:rsidP="00761EE1">
      <w:pPr>
        <w:pStyle w:val="ListParagraph"/>
        <w:numPr>
          <w:ilvl w:val="0"/>
          <w:numId w:val="35"/>
        </w:numPr>
        <w:rPr>
          <w:rFonts w:eastAsiaTheme="minorEastAsia"/>
          <w:color w:val="00B050"/>
          <w:lang w:val="en-US" w:eastAsia="zh-CN"/>
        </w:rPr>
      </w:pPr>
      <w:r w:rsidRPr="00761EE1">
        <w:rPr>
          <w:rFonts w:eastAsiaTheme="minorEastAsia"/>
          <w:color w:val="00B050"/>
          <w:lang w:val="en-US" w:eastAsia="zh-CN"/>
        </w:rPr>
        <w:t xml:space="preserve">WA: RVQOE collection can be configured only if </w:t>
      </w:r>
      <w:proofErr w:type="spellStart"/>
      <w:r w:rsidRPr="00761EE1">
        <w:rPr>
          <w:rFonts w:eastAsiaTheme="minorEastAsia"/>
          <w:color w:val="00B050"/>
          <w:lang w:val="en-US" w:eastAsia="zh-CN"/>
        </w:rPr>
        <w:t>QoE</w:t>
      </w:r>
      <w:proofErr w:type="spellEnd"/>
      <w:r w:rsidRPr="00761EE1">
        <w:rPr>
          <w:rFonts w:eastAsiaTheme="minorEastAsia"/>
          <w:color w:val="00B050"/>
          <w:lang w:val="en-US" w:eastAsia="zh-CN"/>
        </w:rPr>
        <w:t xml:space="preserve"> measurements are configured for the same service type.</w:t>
      </w:r>
    </w:p>
    <w:p w14:paraId="43505358" w14:textId="77777777" w:rsidR="006C51FD" w:rsidRDefault="00D923AA" w:rsidP="006A6F14">
      <w:pPr>
        <w:pStyle w:val="ListParagraph"/>
        <w:numPr>
          <w:ilvl w:val="0"/>
          <w:numId w:val="35"/>
        </w:numPr>
        <w:rPr>
          <w:rFonts w:eastAsiaTheme="minorEastAsia"/>
          <w:color w:val="00B050"/>
          <w:lang w:val="en-US" w:eastAsia="zh-CN"/>
        </w:rPr>
      </w:pPr>
      <w:r w:rsidRPr="00761EE1">
        <w:rPr>
          <w:rFonts w:eastAsiaTheme="minorEastAsia"/>
          <w:color w:val="00B050"/>
          <w:lang w:val="en-US" w:eastAsia="zh-CN"/>
        </w:rPr>
        <w:t xml:space="preserve">WA: the ID used to identify </w:t>
      </w:r>
      <w:proofErr w:type="spellStart"/>
      <w:r w:rsidRPr="00761EE1">
        <w:rPr>
          <w:rFonts w:eastAsiaTheme="minorEastAsia"/>
          <w:color w:val="00B050"/>
          <w:lang w:val="en-US" w:eastAsia="zh-CN"/>
        </w:rPr>
        <w:t>QoE</w:t>
      </w:r>
      <w:proofErr w:type="spellEnd"/>
      <w:r w:rsidRPr="00761EE1">
        <w:rPr>
          <w:rFonts w:eastAsiaTheme="minorEastAsia"/>
          <w:color w:val="00B050"/>
          <w:lang w:val="en-US" w:eastAsia="zh-CN"/>
        </w:rPr>
        <w:t xml:space="preserve"> measurements is reused for identifying the RVQOE measurements. </w:t>
      </w:r>
    </w:p>
    <w:p w14:paraId="14F86E07" w14:textId="513BCD86" w:rsidR="006A6F14" w:rsidRDefault="006C51FD" w:rsidP="006A6F14">
      <w:pPr>
        <w:pStyle w:val="ListParagraph"/>
        <w:numPr>
          <w:ilvl w:val="0"/>
          <w:numId w:val="35"/>
        </w:numPr>
        <w:rPr>
          <w:rFonts w:eastAsiaTheme="minorEastAsia"/>
          <w:color w:val="00B050"/>
          <w:lang w:val="en-US" w:eastAsia="zh-CN"/>
        </w:rPr>
      </w:pPr>
      <w:r w:rsidRPr="006C51FD">
        <w:rPr>
          <w:rFonts w:eastAsiaTheme="minorEastAsia"/>
          <w:color w:val="00B050"/>
          <w:lang w:val="en-US" w:eastAsia="zh-CN"/>
        </w:rPr>
        <w:t>FFS whether the RAN can request the full set of RVQOE metrics from the UE or if a subset of RVQOE metrics can be requested.</w:t>
      </w:r>
    </w:p>
    <w:p w14:paraId="63D7303D" w14:textId="77777777" w:rsidR="00E57CEE" w:rsidRPr="00832D20" w:rsidRDefault="00E57CEE" w:rsidP="00E57CEE">
      <w:pPr>
        <w:pStyle w:val="ListParagraph"/>
        <w:numPr>
          <w:ilvl w:val="0"/>
          <w:numId w:val="35"/>
        </w:numPr>
        <w:rPr>
          <w:rFonts w:eastAsiaTheme="minorEastAsia"/>
          <w:color w:val="00B050"/>
          <w:lang w:val="en-US" w:eastAsia="zh-CN"/>
        </w:rPr>
      </w:pPr>
      <w:r w:rsidRPr="00832D20">
        <w:rPr>
          <w:rFonts w:eastAsiaTheme="minorEastAsia"/>
          <w:color w:val="00B050"/>
          <w:lang w:val="en-US" w:eastAsia="zh-CN"/>
        </w:rPr>
        <w:t xml:space="preserve">WA: the RVQOE report is provided inside a dedicated IE, outside the </w:t>
      </w:r>
      <w:proofErr w:type="spellStart"/>
      <w:r w:rsidRPr="00832D20">
        <w:rPr>
          <w:rFonts w:eastAsiaTheme="minorEastAsia"/>
          <w:color w:val="00B050"/>
          <w:lang w:val="en-US" w:eastAsia="zh-CN"/>
        </w:rPr>
        <w:t>QoE</w:t>
      </w:r>
      <w:proofErr w:type="spellEnd"/>
      <w:r w:rsidRPr="00832D20">
        <w:rPr>
          <w:rFonts w:eastAsiaTheme="minorEastAsia"/>
          <w:color w:val="00B050"/>
          <w:lang w:val="en-US" w:eastAsia="zh-CN"/>
        </w:rPr>
        <w:t xml:space="preserve"> report container. </w:t>
      </w:r>
    </w:p>
    <w:p w14:paraId="7E486A36" w14:textId="32821151" w:rsidR="00E57CEE" w:rsidRPr="00E57CEE" w:rsidRDefault="00E57CEE" w:rsidP="00E57CEE">
      <w:pPr>
        <w:pStyle w:val="ListParagraph"/>
        <w:numPr>
          <w:ilvl w:val="0"/>
          <w:numId w:val="35"/>
        </w:numPr>
        <w:rPr>
          <w:rFonts w:eastAsiaTheme="minorEastAsia"/>
          <w:color w:val="00B050"/>
          <w:lang w:val="en-US" w:eastAsia="zh-CN"/>
        </w:rPr>
      </w:pPr>
      <w:r w:rsidRPr="00832D20">
        <w:rPr>
          <w:rFonts w:eastAsiaTheme="minorEastAsia"/>
          <w:color w:val="00B050"/>
          <w:lang w:val="en-US" w:eastAsia="zh-CN"/>
        </w:rPr>
        <w:t>FFS whether the RVQOE reporting is upon RAN request.</w:t>
      </w:r>
    </w:p>
    <w:p w14:paraId="7DC8A705" w14:textId="7F790EAD" w:rsidR="002B2D4F" w:rsidRPr="002B2D4F" w:rsidRDefault="002B2D4F" w:rsidP="002B2D4F">
      <w:pPr>
        <w:rPr>
          <w:rFonts w:eastAsiaTheme="minorEastAsia"/>
          <w:color w:val="000000" w:themeColor="text1"/>
          <w:lang w:val="en-US" w:eastAsia="zh-CN"/>
        </w:rPr>
      </w:pPr>
      <w:r>
        <w:rPr>
          <w:rFonts w:eastAsiaTheme="minorEastAsia"/>
          <w:color w:val="000000" w:themeColor="text1"/>
          <w:lang w:val="en-US" w:eastAsia="zh-CN"/>
        </w:rPr>
        <w:t xml:space="preserve">Before we discuss the RVQOE configuration and reporting aspects, we </w:t>
      </w:r>
      <w:r w:rsidR="00F62572">
        <w:rPr>
          <w:rFonts w:eastAsiaTheme="minorEastAsia"/>
          <w:color w:val="000000" w:themeColor="text1"/>
          <w:lang w:val="en-US" w:eastAsia="zh-CN"/>
        </w:rPr>
        <w:t>must</w:t>
      </w:r>
      <w:r>
        <w:rPr>
          <w:rFonts w:eastAsiaTheme="minorEastAsia"/>
          <w:color w:val="000000" w:themeColor="text1"/>
          <w:lang w:val="en-US" w:eastAsia="zh-CN"/>
        </w:rPr>
        <w:t xml:space="preserve"> establish some</w:t>
      </w:r>
      <w:r w:rsidR="00F62572">
        <w:rPr>
          <w:rFonts w:eastAsiaTheme="minorEastAsia"/>
          <w:color w:val="000000" w:themeColor="text1"/>
          <w:lang w:val="en-US" w:eastAsia="zh-CN"/>
        </w:rPr>
        <w:t xml:space="preserve"> common understanding </w:t>
      </w:r>
      <w:r w:rsidR="007E0FC1">
        <w:rPr>
          <w:rFonts w:eastAsiaTheme="minorEastAsia"/>
          <w:color w:val="000000" w:themeColor="text1"/>
          <w:lang w:val="en-US" w:eastAsia="zh-CN"/>
        </w:rPr>
        <w:t xml:space="preserve">and principles </w:t>
      </w:r>
      <w:r w:rsidR="00F62572">
        <w:rPr>
          <w:rFonts w:eastAsiaTheme="minorEastAsia"/>
          <w:color w:val="000000" w:themeColor="text1"/>
          <w:lang w:val="en-US" w:eastAsia="zh-CN"/>
        </w:rPr>
        <w:t>for RVQOE. Two options are tabulated below.</w:t>
      </w:r>
    </w:p>
    <w:tbl>
      <w:tblPr>
        <w:tblW w:w="0" w:type="auto"/>
        <w:tblCellMar>
          <w:left w:w="0" w:type="dxa"/>
          <w:right w:w="0" w:type="dxa"/>
        </w:tblCellMar>
        <w:tblLook w:val="04A0" w:firstRow="1" w:lastRow="0" w:firstColumn="1" w:lastColumn="0" w:noHBand="0" w:noVBand="1"/>
      </w:tblPr>
      <w:tblGrid>
        <w:gridCol w:w="4695"/>
        <w:gridCol w:w="4645"/>
      </w:tblGrid>
      <w:tr w:rsidR="002B2D4F" w14:paraId="46ABC15E" w14:textId="77777777" w:rsidTr="007E0FC1">
        <w:tc>
          <w:tcPr>
            <w:tcW w:w="4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C58D0" w14:textId="219BB72D" w:rsidR="002B2D4F" w:rsidRDefault="002B2D4F" w:rsidP="00C22D73">
            <w:pPr>
              <w:jc w:val="center"/>
              <w:rPr>
                <w:rFonts w:eastAsiaTheme="minorHAnsi"/>
                <w:b/>
                <w:bCs/>
                <w:lang w:val="en-US"/>
              </w:rPr>
            </w:pPr>
            <w:r>
              <w:rPr>
                <w:b/>
                <w:bCs/>
              </w:rPr>
              <w:t>Option 1</w:t>
            </w:r>
            <w:r w:rsidR="004C6A5A">
              <w:rPr>
                <w:b/>
                <w:bCs/>
              </w:rPr>
              <w:t xml:space="preserve"> (</w:t>
            </w:r>
            <w:r w:rsidR="004C6A5A" w:rsidRPr="004C6A5A">
              <w:rPr>
                <w:b/>
                <w:bCs/>
                <w:color w:val="00B050"/>
              </w:rPr>
              <w:t>Qualcomm’s preference</w:t>
            </w:r>
            <w:r w:rsidR="004C6A5A">
              <w:rPr>
                <w:b/>
                <w:bCs/>
              </w:rPr>
              <w:t>)</w:t>
            </w:r>
          </w:p>
        </w:tc>
        <w:tc>
          <w:tcPr>
            <w:tcW w:w="46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7EFE9" w14:textId="77777777" w:rsidR="002B2D4F" w:rsidRDefault="002B2D4F" w:rsidP="00C22D73">
            <w:pPr>
              <w:jc w:val="center"/>
              <w:rPr>
                <w:b/>
                <w:bCs/>
              </w:rPr>
            </w:pPr>
            <w:r>
              <w:rPr>
                <w:b/>
                <w:bCs/>
              </w:rPr>
              <w:t>Option 2</w:t>
            </w:r>
          </w:p>
        </w:tc>
      </w:tr>
      <w:tr w:rsidR="002B2D4F" w14:paraId="01440627" w14:textId="77777777" w:rsidTr="007E0FC1">
        <w:tc>
          <w:tcPr>
            <w:tcW w:w="4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61993" w14:textId="752C7BAE" w:rsidR="002B2D4F" w:rsidRDefault="002B2D4F" w:rsidP="00C22D73">
            <w:r>
              <w:t xml:space="preserve">RVQOE has the same priority as legacy </w:t>
            </w:r>
            <w:proofErr w:type="spellStart"/>
            <w:r>
              <w:t>QoE</w:t>
            </w:r>
            <w:proofErr w:type="spellEnd"/>
            <w:r>
              <w:t xml:space="preserve">. The main purpose of RVQOE is to expose </w:t>
            </w:r>
            <w:proofErr w:type="spellStart"/>
            <w:r>
              <w:t>QoE</w:t>
            </w:r>
            <w:proofErr w:type="spellEnd"/>
            <w:r>
              <w:t xml:space="preserve"> metrics to RAN and not</w:t>
            </w:r>
            <w:r w:rsidR="00FC4385">
              <w:t xml:space="preserve"> for</w:t>
            </w:r>
            <w:r>
              <w:t xml:space="preserve"> enabling </w:t>
            </w:r>
            <w:proofErr w:type="spellStart"/>
            <w:r>
              <w:t>QoE</w:t>
            </w:r>
            <w:proofErr w:type="spellEnd"/>
            <w:r>
              <w:t xml:space="preserve"> aware real-time scheduling.</w:t>
            </w:r>
          </w:p>
        </w:tc>
        <w:tc>
          <w:tcPr>
            <w:tcW w:w="4645" w:type="dxa"/>
            <w:tcBorders>
              <w:top w:val="nil"/>
              <w:left w:val="nil"/>
              <w:bottom w:val="single" w:sz="8" w:space="0" w:color="auto"/>
              <w:right w:val="single" w:sz="8" w:space="0" w:color="auto"/>
            </w:tcBorders>
            <w:tcMar>
              <w:top w:w="0" w:type="dxa"/>
              <w:left w:w="108" w:type="dxa"/>
              <w:bottom w:w="0" w:type="dxa"/>
              <w:right w:w="108" w:type="dxa"/>
            </w:tcMar>
            <w:hideMark/>
          </w:tcPr>
          <w:p w14:paraId="3EB001DB" w14:textId="0300D1EE" w:rsidR="002B2D4F" w:rsidRDefault="002B2D4F" w:rsidP="00C22D73">
            <w:r>
              <w:t xml:space="preserve">RVQOE has higher priority compared to legacy </w:t>
            </w:r>
            <w:proofErr w:type="spellStart"/>
            <w:r>
              <w:t>QoE</w:t>
            </w:r>
            <w:proofErr w:type="spellEnd"/>
            <w:r>
              <w:t xml:space="preserve">. RVQOE metrics </w:t>
            </w:r>
            <w:r w:rsidR="0097373A">
              <w:t>must be</w:t>
            </w:r>
            <w:r>
              <w:t xml:space="preserve"> reported more frequently compared to legacy </w:t>
            </w:r>
            <w:proofErr w:type="spellStart"/>
            <w:r>
              <w:t>QoE</w:t>
            </w:r>
            <w:proofErr w:type="spellEnd"/>
            <w:r>
              <w:t xml:space="preserve"> or </w:t>
            </w:r>
            <w:r w:rsidR="00A16A70">
              <w:t>based on new</w:t>
            </w:r>
            <w:r>
              <w:t xml:space="preserve"> event triggers e.g., </w:t>
            </w:r>
            <w:r w:rsidR="00A16A70">
              <w:t xml:space="preserve">along with </w:t>
            </w:r>
            <w:r>
              <w:t>measurement events</w:t>
            </w:r>
          </w:p>
        </w:tc>
      </w:tr>
      <w:tr w:rsidR="002B2D4F" w14:paraId="5431BB03" w14:textId="77777777" w:rsidTr="007E0FC1">
        <w:tc>
          <w:tcPr>
            <w:tcW w:w="4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CC69C" w14:textId="77777777" w:rsidR="002B2D4F" w:rsidRDefault="002B2D4F" w:rsidP="00C22D73">
            <w:r>
              <w:t xml:space="preserve">RVQOE and legacy </w:t>
            </w:r>
            <w:proofErr w:type="spellStart"/>
            <w:r>
              <w:t>QoE</w:t>
            </w:r>
            <w:proofErr w:type="spellEnd"/>
            <w:r>
              <w:t xml:space="preserve"> are configured and reported together</w:t>
            </w:r>
          </w:p>
        </w:tc>
        <w:tc>
          <w:tcPr>
            <w:tcW w:w="4645" w:type="dxa"/>
            <w:tcBorders>
              <w:top w:val="nil"/>
              <w:left w:val="nil"/>
              <w:bottom w:val="single" w:sz="8" w:space="0" w:color="auto"/>
              <w:right w:val="single" w:sz="8" w:space="0" w:color="auto"/>
            </w:tcBorders>
            <w:tcMar>
              <w:top w:w="0" w:type="dxa"/>
              <w:left w:w="108" w:type="dxa"/>
              <w:bottom w:w="0" w:type="dxa"/>
              <w:right w:w="108" w:type="dxa"/>
            </w:tcMar>
            <w:hideMark/>
          </w:tcPr>
          <w:p w14:paraId="644C0A3D" w14:textId="77777777" w:rsidR="002B2D4F" w:rsidRDefault="002B2D4F" w:rsidP="00C22D73">
            <w:r>
              <w:t xml:space="preserve">RVQOE and legacy </w:t>
            </w:r>
            <w:proofErr w:type="spellStart"/>
            <w:r>
              <w:t>QoE</w:t>
            </w:r>
            <w:proofErr w:type="spellEnd"/>
            <w:r>
              <w:t xml:space="preserve"> can be configured and reported independently</w:t>
            </w:r>
          </w:p>
        </w:tc>
      </w:tr>
      <w:tr w:rsidR="002B2D4F" w14:paraId="486AF02F" w14:textId="77777777" w:rsidTr="007E0FC1">
        <w:tc>
          <w:tcPr>
            <w:tcW w:w="4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DE117" w14:textId="77777777" w:rsidR="002B2D4F" w:rsidRDefault="002B2D4F" w:rsidP="00C22D73">
            <w:r>
              <w:t xml:space="preserve">ID used to identify legacy </w:t>
            </w:r>
            <w:proofErr w:type="spellStart"/>
            <w:r>
              <w:t>QoE</w:t>
            </w:r>
            <w:proofErr w:type="spellEnd"/>
            <w:r>
              <w:t xml:space="preserve"> is reused for identifying the RVQOE</w:t>
            </w:r>
          </w:p>
        </w:tc>
        <w:tc>
          <w:tcPr>
            <w:tcW w:w="4645" w:type="dxa"/>
            <w:tcBorders>
              <w:top w:val="nil"/>
              <w:left w:val="nil"/>
              <w:bottom w:val="single" w:sz="8" w:space="0" w:color="auto"/>
              <w:right w:val="single" w:sz="8" w:space="0" w:color="auto"/>
            </w:tcBorders>
            <w:tcMar>
              <w:top w:w="0" w:type="dxa"/>
              <w:left w:w="108" w:type="dxa"/>
              <w:bottom w:w="0" w:type="dxa"/>
              <w:right w:w="108" w:type="dxa"/>
            </w:tcMar>
            <w:hideMark/>
          </w:tcPr>
          <w:p w14:paraId="05311E7A" w14:textId="6ADD9E00" w:rsidR="002B2D4F" w:rsidRDefault="002B2D4F" w:rsidP="00C22D73">
            <w:r>
              <w:t xml:space="preserve">Different IDs for legacy </w:t>
            </w:r>
            <w:proofErr w:type="spellStart"/>
            <w:r>
              <w:t>QoE</w:t>
            </w:r>
            <w:proofErr w:type="spellEnd"/>
            <w:r>
              <w:t xml:space="preserve"> and RVQOE</w:t>
            </w:r>
            <w:r w:rsidR="00FE2F79">
              <w:t xml:space="preserve"> (</w:t>
            </w:r>
            <w:proofErr w:type="spellStart"/>
            <w:r w:rsidR="00FE2F79">
              <w:t>QoE</w:t>
            </w:r>
            <w:proofErr w:type="spellEnd"/>
            <w:r w:rsidR="00FE2F79">
              <w:t xml:space="preserve"> configuration modification is not supported</w:t>
            </w:r>
            <w:r w:rsidR="00315FC1">
              <w:t xml:space="preserve"> and therefore would need separate IDs if they are to be configured independently)</w:t>
            </w:r>
          </w:p>
        </w:tc>
      </w:tr>
      <w:tr w:rsidR="00844C84" w14:paraId="706152AE" w14:textId="77777777" w:rsidTr="00844C84">
        <w:tc>
          <w:tcPr>
            <w:tcW w:w="4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867DB" w14:textId="77777777" w:rsidR="00844C84" w:rsidRDefault="00844C84" w:rsidP="00C22D73">
            <w:r>
              <w:t xml:space="preserve">Pause and resume indication for legacy </w:t>
            </w:r>
            <w:proofErr w:type="spellStart"/>
            <w:r>
              <w:t>QoE</w:t>
            </w:r>
            <w:proofErr w:type="spellEnd"/>
            <w:r>
              <w:t xml:space="preserve"> is also applied to RVQOE</w:t>
            </w:r>
          </w:p>
        </w:tc>
        <w:tc>
          <w:tcPr>
            <w:tcW w:w="4645" w:type="dxa"/>
            <w:tcBorders>
              <w:top w:val="nil"/>
              <w:left w:val="nil"/>
              <w:bottom w:val="single" w:sz="8" w:space="0" w:color="auto"/>
              <w:right w:val="single" w:sz="8" w:space="0" w:color="auto"/>
            </w:tcBorders>
            <w:tcMar>
              <w:top w:w="0" w:type="dxa"/>
              <w:left w:w="108" w:type="dxa"/>
              <w:bottom w:w="0" w:type="dxa"/>
              <w:right w:w="108" w:type="dxa"/>
            </w:tcMar>
            <w:hideMark/>
          </w:tcPr>
          <w:p w14:paraId="52951D71" w14:textId="77777777" w:rsidR="00844C84" w:rsidRDefault="00844C84" w:rsidP="00C22D73">
            <w:r>
              <w:t xml:space="preserve">Different pause and resume indication for legacy </w:t>
            </w:r>
            <w:proofErr w:type="spellStart"/>
            <w:r>
              <w:t>QoE</w:t>
            </w:r>
            <w:proofErr w:type="spellEnd"/>
            <w:r>
              <w:t xml:space="preserve"> and RVQOE</w:t>
            </w:r>
          </w:p>
          <w:p w14:paraId="3D974C92" w14:textId="77777777" w:rsidR="00844C84" w:rsidRDefault="00844C84" w:rsidP="00C22D73"/>
        </w:tc>
      </w:tr>
    </w:tbl>
    <w:p w14:paraId="5B4AE549" w14:textId="77777777" w:rsidR="007E0FC1" w:rsidRDefault="007E0FC1" w:rsidP="007E0FC1">
      <w:pPr>
        <w:rPr>
          <w:rFonts w:eastAsiaTheme="minorEastAsia"/>
          <w:color w:val="000000" w:themeColor="text1"/>
          <w:lang w:val="en-US" w:eastAsia="zh-CN"/>
        </w:rPr>
      </w:pPr>
    </w:p>
    <w:p w14:paraId="0EB05CDB" w14:textId="77777777" w:rsidR="00C4620B" w:rsidRDefault="007E0FC1" w:rsidP="007E0FC1">
      <w:pPr>
        <w:rPr>
          <w:rFonts w:eastAsiaTheme="minorEastAsia"/>
          <w:color w:val="000000" w:themeColor="text1"/>
          <w:lang w:val="en-US" w:eastAsia="zh-CN"/>
        </w:rPr>
      </w:pPr>
      <w:r>
        <w:rPr>
          <w:rFonts w:eastAsiaTheme="minorEastAsia"/>
          <w:color w:val="000000" w:themeColor="text1"/>
          <w:lang w:val="en-US" w:eastAsia="zh-CN"/>
        </w:rPr>
        <w:t>Although Option 2 offers more flexibility, w</w:t>
      </w:r>
      <w:r w:rsidRPr="00277819">
        <w:rPr>
          <w:rFonts w:eastAsiaTheme="minorEastAsia"/>
          <w:color w:val="000000" w:themeColor="text1"/>
          <w:lang w:val="en-US" w:eastAsia="zh-CN"/>
        </w:rPr>
        <w:t>e think we should</w:t>
      </w:r>
      <w:r>
        <w:rPr>
          <w:rFonts w:eastAsiaTheme="minorEastAsia"/>
          <w:color w:val="000000" w:themeColor="text1"/>
          <w:lang w:val="en-US" w:eastAsia="zh-CN"/>
        </w:rPr>
        <w:t xml:space="preserve"> not</w:t>
      </w:r>
      <w:r w:rsidRPr="00277819">
        <w:rPr>
          <w:rFonts w:eastAsiaTheme="minorEastAsia"/>
          <w:color w:val="000000" w:themeColor="text1"/>
          <w:lang w:val="en-US" w:eastAsia="zh-CN"/>
        </w:rPr>
        <w:t xml:space="preserve"> complicate RVQ</w:t>
      </w:r>
      <w:r>
        <w:rPr>
          <w:rFonts w:eastAsiaTheme="minorEastAsia"/>
          <w:color w:val="000000" w:themeColor="text1"/>
          <w:lang w:val="en-US" w:eastAsia="zh-CN"/>
        </w:rPr>
        <w:t>O</w:t>
      </w:r>
      <w:r w:rsidRPr="00277819">
        <w:rPr>
          <w:rFonts w:eastAsiaTheme="minorEastAsia"/>
          <w:color w:val="000000" w:themeColor="text1"/>
          <w:lang w:val="en-US" w:eastAsia="zh-CN"/>
        </w:rPr>
        <w:t>E configuration and reporting by adding a different periodicity</w:t>
      </w:r>
      <w:r>
        <w:rPr>
          <w:rFonts w:eastAsiaTheme="minorEastAsia"/>
          <w:color w:val="000000" w:themeColor="text1"/>
          <w:lang w:val="en-US" w:eastAsia="zh-CN"/>
        </w:rPr>
        <w:t xml:space="preserve"> and </w:t>
      </w:r>
      <w:r w:rsidRPr="00277819">
        <w:rPr>
          <w:rFonts w:eastAsiaTheme="minorEastAsia"/>
          <w:color w:val="000000" w:themeColor="text1"/>
          <w:lang w:val="en-US" w:eastAsia="zh-CN"/>
        </w:rPr>
        <w:t>event trigger for RVQ</w:t>
      </w:r>
      <w:r>
        <w:rPr>
          <w:rFonts w:eastAsiaTheme="minorEastAsia"/>
          <w:color w:val="000000" w:themeColor="text1"/>
          <w:lang w:val="en-US" w:eastAsia="zh-CN"/>
        </w:rPr>
        <w:t>O</w:t>
      </w:r>
      <w:r w:rsidRPr="00277819">
        <w:rPr>
          <w:rFonts w:eastAsiaTheme="minorEastAsia"/>
          <w:color w:val="000000" w:themeColor="text1"/>
          <w:lang w:val="en-US" w:eastAsia="zh-CN"/>
        </w:rPr>
        <w:t xml:space="preserve">E. Otherwise, </w:t>
      </w:r>
      <w:r w:rsidR="00C4620B">
        <w:rPr>
          <w:rFonts w:eastAsiaTheme="minorEastAsia"/>
          <w:color w:val="000000" w:themeColor="text1"/>
          <w:lang w:val="en-US" w:eastAsia="zh-CN"/>
        </w:rPr>
        <w:t xml:space="preserve">we feel </w:t>
      </w:r>
      <w:r w:rsidRPr="00277819">
        <w:rPr>
          <w:rFonts w:eastAsiaTheme="minorEastAsia"/>
          <w:color w:val="000000" w:themeColor="text1"/>
          <w:lang w:val="en-US" w:eastAsia="zh-CN"/>
        </w:rPr>
        <w:t>it would be</w:t>
      </w:r>
      <w:r w:rsidR="00C4620B">
        <w:rPr>
          <w:rFonts w:eastAsiaTheme="minorEastAsia"/>
          <w:color w:val="000000" w:themeColor="text1"/>
          <w:lang w:val="en-US" w:eastAsia="zh-CN"/>
        </w:rPr>
        <w:t>come</w:t>
      </w:r>
      <w:r w:rsidRPr="00277819">
        <w:rPr>
          <w:rFonts w:eastAsiaTheme="minorEastAsia"/>
          <w:color w:val="000000" w:themeColor="text1"/>
          <w:lang w:val="en-US" w:eastAsia="zh-CN"/>
        </w:rPr>
        <w:t xml:space="preserve"> too complicated.</w:t>
      </w:r>
      <w:r w:rsidR="00C4620B">
        <w:rPr>
          <w:rFonts w:eastAsiaTheme="minorEastAsia"/>
          <w:color w:val="000000" w:themeColor="text1"/>
          <w:lang w:val="en-US" w:eastAsia="zh-CN"/>
        </w:rPr>
        <w:t xml:space="preserve"> For example,</w:t>
      </w:r>
    </w:p>
    <w:p w14:paraId="19F50DE6" w14:textId="06AE6590" w:rsidR="00465506" w:rsidRDefault="00C87CFF" w:rsidP="004C6A5A">
      <w:pPr>
        <w:pStyle w:val="ListParagraph"/>
        <w:numPr>
          <w:ilvl w:val="0"/>
          <w:numId w:val="37"/>
        </w:numPr>
        <w:rPr>
          <w:rFonts w:eastAsiaTheme="minorEastAsia"/>
          <w:color w:val="000000" w:themeColor="text1"/>
          <w:lang w:val="en-US" w:eastAsia="zh-CN"/>
        </w:rPr>
      </w:pPr>
      <w:r w:rsidRPr="00C87CFF">
        <w:rPr>
          <w:rFonts w:eastAsiaTheme="minorEastAsia"/>
          <w:b/>
          <w:bCs/>
          <w:color w:val="000000" w:themeColor="text1"/>
          <w:lang w:val="en-US" w:eastAsia="zh-CN"/>
        </w:rPr>
        <w:t>Case 1:</w:t>
      </w:r>
      <w:r>
        <w:rPr>
          <w:rFonts w:eastAsiaTheme="minorEastAsia"/>
          <w:color w:val="000000" w:themeColor="text1"/>
          <w:lang w:val="en-US" w:eastAsia="zh-CN"/>
        </w:rPr>
        <w:t xml:space="preserve"> </w:t>
      </w:r>
      <w:r w:rsidR="007E0FC1" w:rsidRPr="004C6A5A">
        <w:rPr>
          <w:rFonts w:eastAsiaTheme="minorEastAsia"/>
          <w:color w:val="000000" w:themeColor="text1"/>
          <w:lang w:val="en-US" w:eastAsia="zh-CN"/>
        </w:rPr>
        <w:t>RVQ</w:t>
      </w:r>
      <w:r w:rsidR="00C4620B" w:rsidRPr="004C6A5A">
        <w:rPr>
          <w:rFonts w:eastAsiaTheme="minorEastAsia"/>
          <w:color w:val="000000" w:themeColor="text1"/>
          <w:lang w:val="en-US" w:eastAsia="zh-CN"/>
        </w:rPr>
        <w:t>O</w:t>
      </w:r>
      <w:r w:rsidR="007E0FC1" w:rsidRPr="004C6A5A">
        <w:rPr>
          <w:rFonts w:eastAsiaTheme="minorEastAsia"/>
          <w:color w:val="000000" w:themeColor="text1"/>
          <w:lang w:val="en-US" w:eastAsia="zh-CN"/>
        </w:rPr>
        <w:t>E periodicity</w:t>
      </w:r>
      <w:r w:rsidR="00F52A99">
        <w:rPr>
          <w:rFonts w:eastAsiaTheme="minorEastAsia"/>
          <w:color w:val="000000" w:themeColor="text1"/>
          <w:lang w:val="en-US" w:eastAsia="zh-CN"/>
        </w:rPr>
        <w:t xml:space="preserve"> (e.g. </w:t>
      </w:r>
      <w:r w:rsidR="007E0FC1" w:rsidRPr="004C6A5A">
        <w:rPr>
          <w:rFonts w:eastAsiaTheme="minorEastAsia"/>
          <w:color w:val="000000" w:themeColor="text1"/>
          <w:lang w:val="en-US" w:eastAsia="zh-CN"/>
        </w:rPr>
        <w:t xml:space="preserve"> </w:t>
      </w:r>
      <w:r w:rsidR="00F52A99">
        <w:rPr>
          <w:rFonts w:eastAsiaTheme="minorEastAsia"/>
          <w:color w:val="000000" w:themeColor="text1"/>
          <w:lang w:val="en-US" w:eastAsia="zh-CN"/>
        </w:rPr>
        <w:t xml:space="preserve">1 sec) </w:t>
      </w:r>
      <w:r w:rsidR="007E0FC1" w:rsidRPr="004C6A5A">
        <w:rPr>
          <w:rFonts w:eastAsiaTheme="minorEastAsia"/>
          <w:color w:val="000000" w:themeColor="text1"/>
          <w:lang w:val="en-US" w:eastAsia="zh-CN"/>
        </w:rPr>
        <w:t xml:space="preserve">&lt; legacy </w:t>
      </w:r>
      <w:proofErr w:type="spellStart"/>
      <w:r w:rsidR="007E0FC1" w:rsidRPr="004C6A5A">
        <w:rPr>
          <w:rFonts w:eastAsiaTheme="minorEastAsia"/>
          <w:color w:val="000000" w:themeColor="text1"/>
          <w:lang w:val="en-US" w:eastAsia="zh-CN"/>
        </w:rPr>
        <w:t>QoE</w:t>
      </w:r>
      <w:proofErr w:type="spellEnd"/>
      <w:r w:rsidR="007E0FC1" w:rsidRPr="004C6A5A">
        <w:rPr>
          <w:rFonts w:eastAsiaTheme="minorEastAsia"/>
          <w:color w:val="000000" w:themeColor="text1"/>
          <w:lang w:val="en-US" w:eastAsia="zh-CN"/>
        </w:rPr>
        <w:t xml:space="preserve"> periodicity</w:t>
      </w:r>
      <w:r w:rsidR="00F52A99">
        <w:rPr>
          <w:rFonts w:eastAsiaTheme="minorEastAsia"/>
          <w:color w:val="000000" w:themeColor="text1"/>
          <w:lang w:val="en-US" w:eastAsia="zh-CN"/>
        </w:rPr>
        <w:t xml:space="preserve"> (</w:t>
      </w:r>
      <w:r w:rsidR="007F5EAB">
        <w:rPr>
          <w:rFonts w:eastAsiaTheme="minorEastAsia"/>
          <w:color w:val="000000" w:themeColor="text1"/>
          <w:lang w:val="en-US" w:eastAsia="zh-CN"/>
        </w:rPr>
        <w:t>e.g.,</w:t>
      </w:r>
      <w:r w:rsidR="00F52A99">
        <w:rPr>
          <w:rFonts w:eastAsiaTheme="minorEastAsia"/>
          <w:color w:val="000000" w:themeColor="text1"/>
          <w:lang w:val="en-US" w:eastAsia="zh-CN"/>
        </w:rPr>
        <w:t xml:space="preserve"> 2 sec)</w:t>
      </w:r>
      <w:r w:rsidR="007E0FC1" w:rsidRPr="004C6A5A">
        <w:rPr>
          <w:rFonts w:eastAsiaTheme="minorEastAsia"/>
          <w:color w:val="000000" w:themeColor="text1"/>
          <w:lang w:val="en-US" w:eastAsia="zh-CN"/>
        </w:rPr>
        <w:t xml:space="preserve"> </w:t>
      </w:r>
    </w:p>
    <w:p w14:paraId="74802E31" w14:textId="3F7B2B11" w:rsidR="007E0FC1" w:rsidRDefault="00F52A99" w:rsidP="00AC5542">
      <w:pPr>
        <w:pStyle w:val="ListParagraph"/>
        <w:numPr>
          <w:ilvl w:val="1"/>
          <w:numId w:val="37"/>
        </w:numPr>
        <w:rPr>
          <w:rFonts w:eastAsiaTheme="minorEastAsia"/>
          <w:color w:val="000000" w:themeColor="text1"/>
          <w:lang w:val="en-US" w:eastAsia="zh-CN"/>
        </w:rPr>
      </w:pPr>
      <w:r w:rsidRPr="00F52A99">
        <w:rPr>
          <w:rFonts w:eastAsiaTheme="minorEastAsia"/>
          <w:color w:val="000000" w:themeColor="text1"/>
          <w:lang w:val="en-US" w:eastAsia="zh-CN"/>
        </w:rPr>
        <w:t xml:space="preserve">AT command needs to be enhanced to provide RVQOE periodicity, so that UE APP provides RVQOE faster than the legacy </w:t>
      </w:r>
      <w:proofErr w:type="spellStart"/>
      <w:r w:rsidRPr="00F52A99">
        <w:rPr>
          <w:rFonts w:eastAsiaTheme="minorEastAsia"/>
          <w:color w:val="000000" w:themeColor="text1"/>
          <w:lang w:val="en-US" w:eastAsia="zh-CN"/>
        </w:rPr>
        <w:t>QoE</w:t>
      </w:r>
      <w:proofErr w:type="spellEnd"/>
      <w:r w:rsidRPr="00F52A99">
        <w:rPr>
          <w:rFonts w:eastAsiaTheme="minorEastAsia"/>
          <w:color w:val="000000" w:themeColor="text1"/>
          <w:lang w:val="en-US" w:eastAsia="zh-CN"/>
        </w:rPr>
        <w:t xml:space="preserve"> report. </w:t>
      </w:r>
      <w:r w:rsidR="00E94441">
        <w:rPr>
          <w:rFonts w:eastAsiaTheme="minorEastAsia"/>
          <w:color w:val="000000" w:themeColor="text1"/>
          <w:lang w:val="en-US" w:eastAsia="zh-CN"/>
        </w:rPr>
        <w:t xml:space="preserve">UE APP needs to maintain </w:t>
      </w:r>
      <w:r w:rsidR="00AE7A13">
        <w:rPr>
          <w:rFonts w:eastAsiaTheme="minorEastAsia"/>
          <w:color w:val="000000" w:themeColor="text1"/>
          <w:lang w:val="en-US" w:eastAsia="zh-CN"/>
        </w:rPr>
        <w:t>two</w:t>
      </w:r>
      <w:r w:rsidR="00E94441">
        <w:rPr>
          <w:rFonts w:eastAsiaTheme="minorEastAsia"/>
          <w:color w:val="000000" w:themeColor="text1"/>
          <w:lang w:val="en-US" w:eastAsia="zh-CN"/>
        </w:rPr>
        <w:t xml:space="preserve"> periodicities and </w:t>
      </w:r>
      <w:r w:rsidR="00AC5542">
        <w:rPr>
          <w:rFonts w:eastAsiaTheme="minorEastAsia"/>
          <w:color w:val="000000" w:themeColor="text1"/>
          <w:lang w:val="en-US" w:eastAsia="zh-CN"/>
        </w:rPr>
        <w:t>should buff</w:t>
      </w:r>
      <w:r w:rsidR="00AE7A13">
        <w:rPr>
          <w:rFonts w:eastAsiaTheme="minorEastAsia"/>
          <w:color w:val="000000" w:themeColor="text1"/>
          <w:lang w:val="en-US" w:eastAsia="zh-CN"/>
        </w:rPr>
        <w:t>er QOE measurements accordingly.</w:t>
      </w:r>
    </w:p>
    <w:p w14:paraId="4155D816" w14:textId="77777777" w:rsidR="00F52A99" w:rsidRPr="004C6A5A" w:rsidRDefault="00F52A99" w:rsidP="00AC5542">
      <w:pPr>
        <w:pStyle w:val="ListParagraph"/>
        <w:rPr>
          <w:rFonts w:eastAsiaTheme="minorEastAsia"/>
          <w:color w:val="000000" w:themeColor="text1"/>
          <w:lang w:val="en-US" w:eastAsia="zh-CN"/>
        </w:rPr>
      </w:pPr>
    </w:p>
    <w:p w14:paraId="332A981C" w14:textId="7A2C2BAA" w:rsidR="003B12F1" w:rsidRDefault="00C87CFF" w:rsidP="004C6A5A">
      <w:pPr>
        <w:pStyle w:val="ListParagraph"/>
        <w:numPr>
          <w:ilvl w:val="0"/>
          <w:numId w:val="37"/>
        </w:numPr>
        <w:rPr>
          <w:rFonts w:eastAsiaTheme="minorEastAsia"/>
          <w:color w:val="000000" w:themeColor="text1"/>
          <w:lang w:val="en-US" w:eastAsia="zh-CN"/>
        </w:rPr>
      </w:pPr>
      <w:r w:rsidRPr="00C87CFF">
        <w:rPr>
          <w:rFonts w:eastAsiaTheme="minorEastAsia"/>
          <w:b/>
          <w:bCs/>
          <w:color w:val="000000" w:themeColor="text1"/>
          <w:lang w:val="en-US" w:eastAsia="zh-CN"/>
        </w:rPr>
        <w:t>Case 2:</w:t>
      </w:r>
      <w:r>
        <w:rPr>
          <w:rFonts w:eastAsiaTheme="minorEastAsia"/>
          <w:color w:val="000000" w:themeColor="text1"/>
          <w:lang w:val="en-US" w:eastAsia="zh-CN"/>
        </w:rPr>
        <w:t xml:space="preserve"> </w:t>
      </w:r>
      <w:r w:rsidR="007E0FC1" w:rsidRPr="004C6A5A">
        <w:rPr>
          <w:rFonts w:eastAsiaTheme="minorEastAsia"/>
          <w:color w:val="000000" w:themeColor="text1"/>
          <w:lang w:val="en-US" w:eastAsia="zh-CN"/>
        </w:rPr>
        <w:t>RVQ</w:t>
      </w:r>
      <w:r w:rsidR="007575CC">
        <w:rPr>
          <w:rFonts w:eastAsiaTheme="minorEastAsia"/>
          <w:color w:val="000000" w:themeColor="text1"/>
          <w:lang w:val="en-US" w:eastAsia="zh-CN"/>
        </w:rPr>
        <w:t>O</w:t>
      </w:r>
      <w:r w:rsidR="007E0FC1" w:rsidRPr="004C6A5A">
        <w:rPr>
          <w:rFonts w:eastAsiaTheme="minorEastAsia"/>
          <w:color w:val="000000" w:themeColor="text1"/>
          <w:lang w:val="en-US" w:eastAsia="zh-CN"/>
        </w:rPr>
        <w:t xml:space="preserve">E periodicity </w:t>
      </w:r>
      <w:r w:rsidR="003B12F1">
        <w:rPr>
          <w:rFonts w:eastAsiaTheme="minorEastAsia"/>
          <w:color w:val="000000" w:themeColor="text1"/>
          <w:lang w:val="en-US" w:eastAsia="zh-CN"/>
        </w:rPr>
        <w:t xml:space="preserve">(e.g., 2sec) </w:t>
      </w:r>
      <w:r w:rsidR="007E0FC1" w:rsidRPr="004C6A5A">
        <w:rPr>
          <w:rFonts w:eastAsiaTheme="minorEastAsia"/>
          <w:color w:val="000000" w:themeColor="text1"/>
          <w:lang w:val="en-US" w:eastAsia="zh-CN"/>
        </w:rPr>
        <w:t xml:space="preserve">&gt; legacy </w:t>
      </w:r>
      <w:proofErr w:type="spellStart"/>
      <w:r w:rsidR="007E0FC1" w:rsidRPr="004C6A5A">
        <w:rPr>
          <w:rFonts w:eastAsiaTheme="minorEastAsia"/>
          <w:color w:val="000000" w:themeColor="text1"/>
          <w:lang w:val="en-US" w:eastAsia="zh-CN"/>
        </w:rPr>
        <w:t>QoE</w:t>
      </w:r>
      <w:proofErr w:type="spellEnd"/>
      <w:r w:rsidR="007E0FC1" w:rsidRPr="004C6A5A">
        <w:rPr>
          <w:rFonts w:eastAsiaTheme="minorEastAsia"/>
          <w:color w:val="000000" w:themeColor="text1"/>
          <w:lang w:val="en-US" w:eastAsia="zh-CN"/>
        </w:rPr>
        <w:t xml:space="preserve"> periodicity</w:t>
      </w:r>
      <w:r w:rsidR="003B12F1">
        <w:rPr>
          <w:rFonts w:eastAsiaTheme="minorEastAsia"/>
          <w:color w:val="000000" w:themeColor="text1"/>
          <w:lang w:val="en-US" w:eastAsia="zh-CN"/>
        </w:rPr>
        <w:t xml:space="preserve"> (</w:t>
      </w:r>
      <w:r w:rsidR="0021296A">
        <w:rPr>
          <w:rFonts w:eastAsiaTheme="minorEastAsia"/>
          <w:color w:val="000000" w:themeColor="text1"/>
          <w:lang w:val="en-US" w:eastAsia="zh-CN"/>
        </w:rPr>
        <w:t>e.g.,</w:t>
      </w:r>
      <w:r w:rsidR="003B12F1">
        <w:rPr>
          <w:rFonts w:eastAsiaTheme="minorEastAsia"/>
          <w:color w:val="000000" w:themeColor="text1"/>
          <w:lang w:val="en-US" w:eastAsia="zh-CN"/>
        </w:rPr>
        <w:t xml:space="preserve"> 1 sec)</w:t>
      </w:r>
      <w:r w:rsidR="007E0FC1" w:rsidRPr="004C6A5A">
        <w:rPr>
          <w:rFonts w:eastAsiaTheme="minorEastAsia"/>
          <w:color w:val="000000" w:themeColor="text1"/>
          <w:lang w:val="en-US" w:eastAsia="zh-CN"/>
        </w:rPr>
        <w:t xml:space="preserve"> </w:t>
      </w:r>
      <w:r w:rsidR="007E0FC1" w:rsidRPr="008D14A3">
        <w:rPr>
          <w:lang w:val="en-US" w:eastAsia="zh-CN"/>
        </w:rPr>
        <w:sym w:font="Wingdings" w:char="F0E0"/>
      </w:r>
      <w:r w:rsidR="007E0FC1" w:rsidRPr="004C6A5A">
        <w:rPr>
          <w:rFonts w:eastAsiaTheme="minorEastAsia"/>
          <w:color w:val="000000" w:themeColor="text1"/>
          <w:lang w:val="en-US" w:eastAsia="zh-CN"/>
        </w:rPr>
        <w:t xml:space="preserve"> </w:t>
      </w:r>
    </w:p>
    <w:p w14:paraId="3BFC17E0" w14:textId="77777777" w:rsidR="00ED33F0" w:rsidRDefault="007575CC" w:rsidP="00ED33F0">
      <w:pPr>
        <w:pStyle w:val="ListParagraph"/>
        <w:numPr>
          <w:ilvl w:val="1"/>
          <w:numId w:val="37"/>
        </w:numPr>
        <w:rPr>
          <w:rFonts w:eastAsiaTheme="minorEastAsia"/>
          <w:color w:val="000000" w:themeColor="text1"/>
          <w:lang w:val="en-US" w:eastAsia="zh-CN"/>
        </w:rPr>
      </w:pPr>
      <w:r w:rsidRPr="00E93F77">
        <w:rPr>
          <w:rFonts w:eastAsiaTheme="minorEastAsia"/>
          <w:color w:val="000000" w:themeColor="text1"/>
          <w:lang w:val="en-US" w:eastAsia="zh-CN"/>
        </w:rPr>
        <w:t xml:space="preserve">This might not be a typical case if RVQOE has higher priority. But RAN has no idea what legacy </w:t>
      </w:r>
      <w:proofErr w:type="spellStart"/>
      <w:r w:rsidRPr="00E93F77">
        <w:rPr>
          <w:rFonts w:eastAsiaTheme="minorEastAsia"/>
          <w:color w:val="000000" w:themeColor="text1"/>
          <w:lang w:val="en-US" w:eastAsia="zh-CN"/>
        </w:rPr>
        <w:t>QoE</w:t>
      </w:r>
      <w:proofErr w:type="spellEnd"/>
      <w:r w:rsidRPr="00E93F77">
        <w:rPr>
          <w:rFonts w:eastAsiaTheme="minorEastAsia"/>
          <w:color w:val="000000" w:themeColor="text1"/>
          <w:lang w:val="en-US" w:eastAsia="zh-CN"/>
        </w:rPr>
        <w:t xml:space="preserve"> reporting periodicity is. </w:t>
      </w:r>
      <w:r w:rsidR="00E93F77">
        <w:rPr>
          <w:rFonts w:eastAsiaTheme="minorEastAsia"/>
          <w:color w:val="000000" w:themeColor="text1"/>
          <w:lang w:val="en-US" w:eastAsia="zh-CN"/>
        </w:rPr>
        <w:t>I</w:t>
      </w:r>
      <w:r w:rsidRPr="00E93F77">
        <w:rPr>
          <w:rFonts w:eastAsiaTheme="minorEastAsia"/>
          <w:color w:val="000000" w:themeColor="text1"/>
          <w:lang w:val="en-US" w:eastAsia="zh-CN"/>
        </w:rPr>
        <w:t xml:space="preserve">n this case, </w:t>
      </w:r>
      <w:r w:rsidR="00E93F77">
        <w:rPr>
          <w:rFonts w:eastAsiaTheme="minorEastAsia"/>
          <w:color w:val="000000" w:themeColor="text1"/>
          <w:lang w:val="en-US" w:eastAsia="zh-CN"/>
        </w:rPr>
        <w:t xml:space="preserve">it is not clear </w:t>
      </w:r>
      <w:r w:rsidRPr="00E93F77">
        <w:rPr>
          <w:rFonts w:eastAsiaTheme="minorEastAsia"/>
          <w:color w:val="000000" w:themeColor="text1"/>
          <w:lang w:val="en-US" w:eastAsia="zh-CN"/>
        </w:rPr>
        <w:t>whether RVQOE should be reported based on the last 1 sec or last 2 sec?</w:t>
      </w:r>
      <w:r w:rsidR="00E93F77">
        <w:rPr>
          <w:rFonts w:eastAsiaTheme="minorEastAsia"/>
          <w:color w:val="000000" w:themeColor="text1"/>
          <w:lang w:val="en-US" w:eastAsia="zh-CN"/>
        </w:rPr>
        <w:t xml:space="preserve"> </w:t>
      </w:r>
      <w:r w:rsidR="0021296A">
        <w:rPr>
          <w:rFonts w:eastAsiaTheme="minorEastAsia"/>
          <w:color w:val="000000" w:themeColor="text1"/>
          <w:lang w:val="en-US" w:eastAsia="zh-CN"/>
        </w:rPr>
        <w:t xml:space="preserve">Similar as case 1, UE APP would need to buffer </w:t>
      </w:r>
      <w:proofErr w:type="spellStart"/>
      <w:r w:rsidR="0021296A">
        <w:rPr>
          <w:rFonts w:eastAsiaTheme="minorEastAsia"/>
          <w:color w:val="000000" w:themeColor="text1"/>
          <w:lang w:val="en-US" w:eastAsia="zh-CN"/>
        </w:rPr>
        <w:t>QoE</w:t>
      </w:r>
      <w:proofErr w:type="spellEnd"/>
      <w:r w:rsidR="0021296A">
        <w:rPr>
          <w:rFonts w:eastAsiaTheme="minorEastAsia"/>
          <w:color w:val="000000" w:themeColor="text1"/>
          <w:lang w:val="en-US" w:eastAsia="zh-CN"/>
        </w:rPr>
        <w:t xml:space="preserve"> measurement results </w:t>
      </w:r>
      <w:r w:rsidR="00ED33F0">
        <w:rPr>
          <w:rFonts w:eastAsiaTheme="minorEastAsia"/>
          <w:color w:val="000000" w:themeColor="text1"/>
          <w:lang w:val="en-US" w:eastAsia="zh-CN"/>
        </w:rPr>
        <w:t xml:space="preserve">longer than usual for the purpose of RVQOE. </w:t>
      </w:r>
    </w:p>
    <w:p w14:paraId="380F3282" w14:textId="7A1318EC" w:rsidR="007575CC" w:rsidRPr="001207CA" w:rsidRDefault="00E93F77" w:rsidP="001207CA">
      <w:pPr>
        <w:pStyle w:val="ListParagraph"/>
        <w:ind w:left="1440"/>
        <w:rPr>
          <w:rFonts w:eastAsiaTheme="minorEastAsia"/>
          <w:color w:val="000000" w:themeColor="text1"/>
          <w:lang w:val="en-US" w:eastAsia="zh-CN"/>
        </w:rPr>
      </w:pPr>
      <w:r w:rsidRPr="00ED33F0">
        <w:rPr>
          <w:rFonts w:eastAsiaTheme="minorEastAsia"/>
          <w:color w:val="000000" w:themeColor="text1"/>
          <w:lang w:val="en-US" w:eastAsia="zh-CN"/>
        </w:rPr>
        <w:t xml:space="preserve"> </w:t>
      </w:r>
    </w:p>
    <w:p w14:paraId="64659F50" w14:textId="091E865E" w:rsidR="007E0FC1" w:rsidRDefault="00C87CFF" w:rsidP="004C6A5A">
      <w:pPr>
        <w:pStyle w:val="ListParagraph"/>
        <w:numPr>
          <w:ilvl w:val="0"/>
          <w:numId w:val="37"/>
        </w:numPr>
        <w:rPr>
          <w:rFonts w:eastAsiaTheme="minorEastAsia"/>
          <w:color w:val="000000" w:themeColor="text1"/>
          <w:lang w:val="en-US" w:eastAsia="zh-CN"/>
        </w:rPr>
      </w:pPr>
      <w:r w:rsidRPr="00C87CFF">
        <w:rPr>
          <w:rFonts w:eastAsiaTheme="minorEastAsia"/>
          <w:b/>
          <w:bCs/>
          <w:color w:val="000000" w:themeColor="text1"/>
          <w:lang w:val="en-US" w:eastAsia="zh-CN"/>
        </w:rPr>
        <w:t>Case 3:</w:t>
      </w:r>
      <w:r>
        <w:rPr>
          <w:rFonts w:eastAsiaTheme="minorEastAsia"/>
          <w:color w:val="000000" w:themeColor="text1"/>
          <w:lang w:val="en-US" w:eastAsia="zh-CN"/>
        </w:rPr>
        <w:t xml:space="preserve"> </w:t>
      </w:r>
      <w:r w:rsidR="00C4620B" w:rsidRPr="004C6A5A">
        <w:rPr>
          <w:rFonts w:eastAsiaTheme="minorEastAsia"/>
          <w:color w:val="000000" w:themeColor="text1"/>
          <w:lang w:val="en-US" w:eastAsia="zh-CN"/>
        </w:rPr>
        <w:t xml:space="preserve">Different event triggers for RVQOE and legacy </w:t>
      </w:r>
      <w:proofErr w:type="spellStart"/>
      <w:r w:rsidR="00C4620B" w:rsidRPr="004C6A5A">
        <w:rPr>
          <w:rFonts w:eastAsiaTheme="minorEastAsia"/>
          <w:color w:val="000000" w:themeColor="text1"/>
          <w:lang w:val="en-US" w:eastAsia="zh-CN"/>
        </w:rPr>
        <w:t>QoE</w:t>
      </w:r>
      <w:proofErr w:type="spellEnd"/>
      <w:r w:rsidR="00C4620B" w:rsidRPr="004C6A5A">
        <w:rPr>
          <w:rFonts w:eastAsiaTheme="minorEastAsia"/>
          <w:color w:val="000000" w:themeColor="text1"/>
          <w:lang w:val="en-US" w:eastAsia="zh-CN"/>
        </w:rPr>
        <w:t xml:space="preserve"> </w:t>
      </w:r>
      <w:r w:rsidR="004C6A5A" w:rsidRPr="004C6A5A">
        <w:rPr>
          <w:lang w:val="en-US" w:eastAsia="zh-CN"/>
        </w:rPr>
        <w:sym w:font="Wingdings" w:char="F0E0"/>
      </w:r>
      <w:r w:rsidR="004C6A5A" w:rsidRPr="004C6A5A">
        <w:rPr>
          <w:rFonts w:eastAsiaTheme="minorEastAsia"/>
          <w:color w:val="000000" w:themeColor="text1"/>
          <w:lang w:val="en-US" w:eastAsia="zh-CN"/>
        </w:rPr>
        <w:t xml:space="preserve"> complicated</w:t>
      </w:r>
      <w:r w:rsidR="001207CA">
        <w:rPr>
          <w:rFonts w:eastAsiaTheme="minorEastAsia"/>
          <w:color w:val="000000" w:themeColor="text1"/>
          <w:lang w:val="en-US" w:eastAsia="zh-CN"/>
        </w:rPr>
        <w:t xml:space="preserve"> signaling</w:t>
      </w:r>
    </w:p>
    <w:p w14:paraId="73157167" w14:textId="101DAADA" w:rsidR="00A73EE1" w:rsidRPr="00A73EE1" w:rsidRDefault="00A73EE1" w:rsidP="00A73EE1">
      <w:pPr>
        <w:rPr>
          <w:rFonts w:eastAsiaTheme="minorEastAsia"/>
          <w:color w:val="000000" w:themeColor="text1"/>
          <w:lang w:val="en-US" w:eastAsia="zh-CN"/>
        </w:rPr>
      </w:pPr>
      <w:r>
        <w:rPr>
          <w:rFonts w:eastAsiaTheme="minorEastAsia"/>
          <w:color w:val="000000" w:themeColor="text1"/>
          <w:lang w:val="en-US" w:eastAsia="zh-CN"/>
        </w:rPr>
        <w:t xml:space="preserve">For the sake of simplicity, we therefore prefer </w:t>
      </w:r>
      <w:r w:rsidRPr="00844C84">
        <w:rPr>
          <w:rFonts w:eastAsiaTheme="minorEastAsia"/>
          <w:color w:val="00B050"/>
          <w:lang w:val="en-US" w:eastAsia="zh-CN"/>
        </w:rPr>
        <w:t>Option 1</w:t>
      </w:r>
      <w:r>
        <w:rPr>
          <w:rFonts w:eastAsiaTheme="minorEastAsia"/>
          <w:color w:val="000000" w:themeColor="text1"/>
          <w:lang w:val="en-US" w:eastAsia="zh-CN"/>
        </w:rPr>
        <w:t>.</w:t>
      </w:r>
    </w:p>
    <w:p w14:paraId="0278977B" w14:textId="068068B1" w:rsidR="00FC4385" w:rsidRDefault="00FC4385" w:rsidP="007E0FC1">
      <w:pPr>
        <w:rPr>
          <w:rFonts w:eastAsiaTheme="minorEastAsia"/>
          <w:b/>
          <w:bCs/>
          <w:color w:val="000000" w:themeColor="text1"/>
          <w:lang w:val="en-US" w:eastAsia="zh-CN"/>
        </w:rPr>
      </w:pPr>
      <w:r>
        <w:rPr>
          <w:rFonts w:eastAsiaTheme="minorEastAsia"/>
          <w:b/>
          <w:bCs/>
          <w:color w:val="000000" w:themeColor="text1"/>
          <w:lang w:val="en-US" w:eastAsia="zh-CN"/>
        </w:rPr>
        <w:lastRenderedPageBreak/>
        <w:t>Proposal</w:t>
      </w:r>
      <w:r w:rsidR="00AB23DE">
        <w:rPr>
          <w:rFonts w:eastAsiaTheme="minorEastAsia"/>
          <w:b/>
          <w:bCs/>
          <w:color w:val="000000" w:themeColor="text1"/>
          <w:lang w:val="en-US" w:eastAsia="zh-CN"/>
        </w:rPr>
        <w:t xml:space="preserve"> 4:</w:t>
      </w:r>
      <w:r>
        <w:rPr>
          <w:rFonts w:eastAsiaTheme="minorEastAsia"/>
          <w:b/>
          <w:bCs/>
          <w:color w:val="000000" w:themeColor="text1"/>
          <w:lang w:val="en-US" w:eastAsia="zh-CN"/>
        </w:rPr>
        <w:t xml:space="preserve"> </w:t>
      </w:r>
      <w:r>
        <w:t xml:space="preserve">RVQOE has the same priority as legacy </w:t>
      </w:r>
      <w:proofErr w:type="spellStart"/>
      <w:r>
        <w:t>QoE</w:t>
      </w:r>
      <w:proofErr w:type="spellEnd"/>
      <w:r>
        <w:t xml:space="preserve">. The main purpose of RVQOE is to expose </w:t>
      </w:r>
      <w:proofErr w:type="spellStart"/>
      <w:r>
        <w:t>QoE</w:t>
      </w:r>
      <w:proofErr w:type="spellEnd"/>
      <w:r>
        <w:t xml:space="preserve"> metrics to RAN and not for enabling </w:t>
      </w:r>
      <w:proofErr w:type="spellStart"/>
      <w:r>
        <w:t>QoE</w:t>
      </w:r>
      <w:proofErr w:type="spellEnd"/>
      <w:r>
        <w:t xml:space="preserve"> aware real-time scheduling</w:t>
      </w:r>
    </w:p>
    <w:p w14:paraId="299D99E7" w14:textId="3624783A" w:rsidR="007E0FC1" w:rsidRPr="00832D20" w:rsidRDefault="007E0FC1" w:rsidP="007E0FC1">
      <w:pPr>
        <w:rPr>
          <w:rFonts w:eastAsiaTheme="minorEastAsia"/>
          <w:color w:val="00B050"/>
          <w:lang w:val="en-US" w:eastAsia="zh-CN"/>
        </w:rPr>
      </w:pPr>
      <w:r w:rsidRPr="00A44FE7">
        <w:rPr>
          <w:rFonts w:eastAsiaTheme="minorEastAsia"/>
          <w:b/>
          <w:bCs/>
          <w:color w:val="000000" w:themeColor="text1"/>
          <w:lang w:val="en-US" w:eastAsia="zh-CN"/>
        </w:rPr>
        <w:t>Proposal</w:t>
      </w:r>
      <w:r w:rsidR="00AB23DE">
        <w:rPr>
          <w:rFonts w:eastAsiaTheme="minorEastAsia"/>
          <w:b/>
          <w:bCs/>
          <w:color w:val="000000" w:themeColor="text1"/>
          <w:lang w:val="en-US" w:eastAsia="zh-CN"/>
        </w:rPr>
        <w:t xml:space="preserve"> 5</w:t>
      </w:r>
      <w:r w:rsidRPr="00A44FE7">
        <w:rPr>
          <w:rFonts w:eastAsiaTheme="minorEastAsia"/>
          <w:color w:val="000000" w:themeColor="text1"/>
          <w:lang w:val="en-US" w:eastAsia="zh-CN"/>
        </w:rPr>
        <w:t xml:space="preserve">: </w:t>
      </w:r>
      <w:r w:rsidR="009A3B87" w:rsidRPr="009A3B87">
        <w:rPr>
          <w:rFonts w:eastAsiaTheme="minorEastAsia"/>
          <w:color w:val="000000" w:themeColor="text1"/>
          <w:lang w:val="en-US" w:eastAsia="zh-CN"/>
        </w:rPr>
        <w:t xml:space="preserve">RVQOE and legacy </w:t>
      </w:r>
      <w:proofErr w:type="spellStart"/>
      <w:r w:rsidR="009A3B87" w:rsidRPr="009A3B87">
        <w:rPr>
          <w:rFonts w:eastAsiaTheme="minorEastAsia"/>
          <w:color w:val="000000" w:themeColor="text1"/>
          <w:lang w:val="en-US" w:eastAsia="zh-CN"/>
        </w:rPr>
        <w:t>QoE</w:t>
      </w:r>
      <w:proofErr w:type="spellEnd"/>
      <w:r w:rsidR="009A3B87" w:rsidRPr="009A3B87">
        <w:rPr>
          <w:rFonts w:eastAsiaTheme="minorEastAsia"/>
          <w:color w:val="000000" w:themeColor="text1"/>
          <w:lang w:val="en-US" w:eastAsia="zh-CN"/>
        </w:rPr>
        <w:t xml:space="preserve"> are configured and reported together</w:t>
      </w:r>
    </w:p>
    <w:p w14:paraId="43DB4E95" w14:textId="3896D4F9" w:rsidR="00326B89" w:rsidRDefault="00326B89" w:rsidP="006A6F14">
      <w:pPr>
        <w:contextualSpacing/>
        <w:rPr>
          <w:rFonts w:eastAsiaTheme="minorEastAsia"/>
          <w:color w:val="000000" w:themeColor="text1"/>
          <w:lang w:val="en-US" w:eastAsia="zh-CN"/>
        </w:rPr>
      </w:pPr>
      <w:r w:rsidRPr="00326B89">
        <w:rPr>
          <w:rFonts w:eastAsiaTheme="minorEastAsia"/>
          <w:b/>
          <w:bCs/>
          <w:color w:val="000000" w:themeColor="text1"/>
          <w:lang w:val="en-US" w:eastAsia="zh-CN"/>
        </w:rPr>
        <w:t>Proposal</w:t>
      </w:r>
      <w:r w:rsidR="00C37166">
        <w:rPr>
          <w:rFonts w:eastAsiaTheme="minorEastAsia"/>
          <w:b/>
          <w:bCs/>
          <w:color w:val="000000" w:themeColor="text1"/>
          <w:lang w:val="en-US" w:eastAsia="zh-CN"/>
        </w:rPr>
        <w:t xml:space="preserve"> 6</w:t>
      </w:r>
      <w:r w:rsidRPr="00326B89">
        <w:rPr>
          <w:rFonts w:eastAsiaTheme="minorEastAsia"/>
          <w:b/>
          <w:bCs/>
          <w:color w:val="000000" w:themeColor="text1"/>
          <w:lang w:val="en-US" w:eastAsia="zh-CN"/>
        </w:rPr>
        <w:t>:</w:t>
      </w:r>
      <w:r w:rsidRPr="00326B89">
        <w:rPr>
          <w:rFonts w:eastAsiaTheme="minorEastAsia"/>
          <w:color w:val="00B050"/>
          <w:lang w:val="en-US" w:eastAsia="zh-CN"/>
        </w:rPr>
        <w:t xml:space="preserve"> </w:t>
      </w:r>
      <w:r w:rsidRPr="00326B89">
        <w:rPr>
          <w:rFonts w:eastAsiaTheme="minorEastAsia"/>
          <w:color w:val="000000" w:themeColor="text1"/>
          <w:lang w:val="en-US" w:eastAsia="zh-CN"/>
        </w:rPr>
        <w:t xml:space="preserve">The </w:t>
      </w:r>
      <w:r w:rsidR="00776E87">
        <w:rPr>
          <w:rFonts w:eastAsiaTheme="minorEastAsia"/>
          <w:color w:val="000000" w:themeColor="text1"/>
          <w:lang w:val="en-US" w:eastAsia="zh-CN"/>
        </w:rPr>
        <w:t>RA</w:t>
      </w:r>
      <w:r w:rsidRPr="00326B89">
        <w:rPr>
          <w:rFonts w:eastAsiaTheme="minorEastAsia"/>
          <w:color w:val="000000" w:themeColor="text1"/>
          <w:lang w:val="en-US" w:eastAsia="zh-CN"/>
        </w:rPr>
        <w:t>N generates the RVQOE measurement configuration</w:t>
      </w:r>
      <w:r w:rsidR="00DD09A5">
        <w:rPr>
          <w:rFonts w:eastAsiaTheme="minorEastAsia"/>
          <w:color w:val="000000" w:themeColor="text1"/>
          <w:lang w:val="en-US" w:eastAsia="zh-CN"/>
        </w:rPr>
        <w:t xml:space="preserve"> </w:t>
      </w:r>
      <w:r w:rsidR="00C37166">
        <w:rPr>
          <w:rFonts w:eastAsiaTheme="minorEastAsia"/>
          <w:color w:val="000000" w:themeColor="text1"/>
          <w:lang w:val="en-US" w:eastAsia="zh-CN"/>
        </w:rPr>
        <w:t>upon receiving the signalin</w:t>
      </w:r>
      <w:r w:rsidR="00727E1A">
        <w:rPr>
          <w:rFonts w:eastAsiaTheme="minorEastAsia"/>
          <w:color w:val="000000" w:themeColor="text1"/>
          <w:lang w:val="en-US" w:eastAsia="zh-CN"/>
        </w:rPr>
        <w:t>g or management</w:t>
      </w:r>
      <w:r w:rsidR="00C37166">
        <w:rPr>
          <w:rFonts w:eastAsiaTheme="minorEastAsia"/>
          <w:color w:val="000000" w:themeColor="text1"/>
          <w:lang w:val="en-US" w:eastAsia="zh-CN"/>
        </w:rPr>
        <w:t xml:space="preserve"> based </w:t>
      </w:r>
      <w:proofErr w:type="spellStart"/>
      <w:r w:rsidR="00727E1A">
        <w:rPr>
          <w:rFonts w:eastAsiaTheme="minorEastAsia"/>
          <w:color w:val="000000" w:themeColor="text1"/>
          <w:lang w:val="en-US" w:eastAsia="zh-CN"/>
        </w:rPr>
        <w:t>QoE</w:t>
      </w:r>
      <w:proofErr w:type="spellEnd"/>
      <w:r w:rsidR="00727E1A">
        <w:rPr>
          <w:rFonts w:eastAsiaTheme="minorEastAsia"/>
          <w:color w:val="000000" w:themeColor="text1"/>
          <w:lang w:val="en-US" w:eastAsia="zh-CN"/>
        </w:rPr>
        <w:t xml:space="preserve"> configuration (with RVQOE indication) from OAM</w:t>
      </w:r>
    </w:p>
    <w:p w14:paraId="6DA180AC" w14:textId="67D22890" w:rsidR="00C04664" w:rsidRDefault="00C04664" w:rsidP="006A6F14">
      <w:pPr>
        <w:contextualSpacing/>
        <w:rPr>
          <w:rFonts w:eastAsiaTheme="minorEastAsia"/>
          <w:color w:val="000000" w:themeColor="text1"/>
          <w:lang w:val="en-US" w:eastAsia="zh-CN"/>
        </w:rPr>
      </w:pPr>
    </w:p>
    <w:p w14:paraId="4BD37347" w14:textId="282D891D" w:rsidR="00C85132" w:rsidRDefault="00C85132" w:rsidP="00C85132">
      <w:pPr>
        <w:contextualSpacing/>
        <w:rPr>
          <w:rFonts w:eastAsiaTheme="minorEastAsia"/>
          <w:color w:val="000000" w:themeColor="text1"/>
          <w:lang w:val="en-US" w:eastAsia="zh-CN"/>
        </w:rPr>
      </w:pPr>
      <w:r w:rsidRPr="00C85132">
        <w:rPr>
          <w:rFonts w:eastAsiaTheme="minorEastAsia"/>
          <w:b/>
          <w:bCs/>
          <w:color w:val="000000" w:themeColor="text1"/>
          <w:lang w:val="en-US" w:eastAsia="zh-CN"/>
        </w:rPr>
        <w:t>Proposal</w:t>
      </w:r>
      <w:r w:rsidR="00017991">
        <w:rPr>
          <w:rFonts w:eastAsiaTheme="minorEastAsia"/>
          <w:b/>
          <w:bCs/>
          <w:color w:val="000000" w:themeColor="text1"/>
          <w:lang w:val="en-US" w:eastAsia="zh-CN"/>
        </w:rPr>
        <w:t xml:space="preserve"> 7</w:t>
      </w:r>
      <w:r>
        <w:rPr>
          <w:rFonts w:eastAsiaTheme="minorEastAsia"/>
          <w:color w:val="000000" w:themeColor="text1"/>
          <w:lang w:val="en-US" w:eastAsia="zh-CN"/>
        </w:rPr>
        <w:t>: Send LS to RAN2 to check the following:</w:t>
      </w:r>
    </w:p>
    <w:p w14:paraId="2BEEEA1A" w14:textId="616D56D2" w:rsidR="00C85132" w:rsidRDefault="00C85132" w:rsidP="00C85132">
      <w:pPr>
        <w:pStyle w:val="ListParagraph"/>
        <w:numPr>
          <w:ilvl w:val="0"/>
          <w:numId w:val="36"/>
        </w:numPr>
        <w:rPr>
          <w:rFonts w:eastAsiaTheme="minorEastAsia"/>
          <w:color w:val="000000" w:themeColor="text1"/>
          <w:lang w:val="en-US" w:eastAsia="zh-CN"/>
        </w:rPr>
      </w:pPr>
      <w:r w:rsidRPr="00C85132">
        <w:rPr>
          <w:rFonts w:eastAsiaTheme="minorEastAsia"/>
          <w:color w:val="000000" w:themeColor="text1"/>
          <w:lang w:val="en-US" w:eastAsia="zh-CN"/>
        </w:rPr>
        <w:t>Whether the RAN can request the full set of RVQOE metrics from the UE or if a subset of RVQOE metrics can be requested</w:t>
      </w:r>
      <w:r w:rsidR="00017991">
        <w:rPr>
          <w:rFonts w:eastAsiaTheme="minorEastAsia"/>
          <w:color w:val="000000" w:themeColor="text1"/>
          <w:lang w:val="en-US" w:eastAsia="zh-CN"/>
        </w:rPr>
        <w:t xml:space="preserve"> for a service type</w:t>
      </w:r>
    </w:p>
    <w:p w14:paraId="36E5E0D4" w14:textId="1A6D3CD8" w:rsidR="00C85132" w:rsidRDefault="0004428C" w:rsidP="002B2D4F">
      <w:pPr>
        <w:pStyle w:val="ListParagraph"/>
        <w:numPr>
          <w:ilvl w:val="0"/>
          <w:numId w:val="36"/>
        </w:numPr>
        <w:rPr>
          <w:rFonts w:eastAsiaTheme="minorHAnsi"/>
          <w:lang w:val="en-US"/>
        </w:rPr>
      </w:pPr>
      <w:r>
        <w:rPr>
          <w:rFonts w:eastAsiaTheme="minorEastAsia"/>
          <w:color w:val="000000" w:themeColor="text1"/>
          <w:lang w:val="en-US" w:eastAsia="zh-CN"/>
        </w:rPr>
        <w:t xml:space="preserve">Whether </w:t>
      </w:r>
      <w:r w:rsidRPr="0004428C">
        <w:rPr>
          <w:rFonts w:eastAsiaTheme="minorEastAsia"/>
          <w:color w:val="000000" w:themeColor="text1"/>
          <w:lang w:val="en-US" w:eastAsia="zh-CN"/>
        </w:rPr>
        <w:t xml:space="preserve">the ID used to identify </w:t>
      </w:r>
      <w:proofErr w:type="spellStart"/>
      <w:r w:rsidRPr="0004428C">
        <w:rPr>
          <w:rFonts w:eastAsiaTheme="minorEastAsia"/>
          <w:color w:val="000000" w:themeColor="text1"/>
          <w:lang w:val="en-US" w:eastAsia="zh-CN"/>
        </w:rPr>
        <w:t>QoE</w:t>
      </w:r>
      <w:proofErr w:type="spellEnd"/>
      <w:r w:rsidRPr="0004428C">
        <w:rPr>
          <w:rFonts w:eastAsiaTheme="minorEastAsia"/>
          <w:color w:val="000000" w:themeColor="text1"/>
          <w:lang w:val="en-US" w:eastAsia="zh-CN"/>
        </w:rPr>
        <w:t xml:space="preserve"> measurements </w:t>
      </w:r>
      <w:r>
        <w:rPr>
          <w:rFonts w:eastAsiaTheme="minorEastAsia"/>
          <w:color w:val="000000" w:themeColor="text1"/>
          <w:lang w:val="en-US" w:eastAsia="zh-CN"/>
        </w:rPr>
        <w:t>can be</w:t>
      </w:r>
      <w:r w:rsidRPr="0004428C">
        <w:rPr>
          <w:rFonts w:eastAsiaTheme="minorEastAsia"/>
          <w:color w:val="000000" w:themeColor="text1"/>
          <w:lang w:val="en-US" w:eastAsia="zh-CN"/>
        </w:rPr>
        <w:t xml:space="preserve"> reused for identifying the RVQOE measurements</w:t>
      </w:r>
      <w:r>
        <w:rPr>
          <w:rFonts w:eastAsiaTheme="minorEastAsia"/>
          <w:color w:val="000000" w:themeColor="text1"/>
          <w:lang w:val="en-US" w:eastAsia="zh-CN"/>
        </w:rPr>
        <w:t xml:space="preserve"> or a new ID is needed</w:t>
      </w:r>
    </w:p>
    <w:p w14:paraId="044F1006" w14:textId="222D0D1E" w:rsidR="000851A6" w:rsidRDefault="00AF1BEC" w:rsidP="000851A6">
      <w:pPr>
        <w:pStyle w:val="Heading2"/>
        <w:numPr>
          <w:ilvl w:val="1"/>
          <w:numId w:val="2"/>
        </w:numPr>
        <w:tabs>
          <w:tab w:val="left" w:pos="720"/>
        </w:tabs>
      </w:pPr>
      <w:r>
        <w:t>Mobility support for</w:t>
      </w:r>
      <w:r w:rsidR="000851A6">
        <w:t xml:space="preserve"> RVQOE</w:t>
      </w:r>
    </w:p>
    <w:p w14:paraId="355CEB3A" w14:textId="67C574C9" w:rsidR="0037752F" w:rsidRDefault="0042579D" w:rsidP="0037752F">
      <w:pPr>
        <w:rPr>
          <w:rFonts w:eastAsiaTheme="minorEastAsia"/>
          <w:szCs w:val="22"/>
          <w:lang w:eastAsia="zh-CN"/>
        </w:rPr>
      </w:pPr>
      <w:r>
        <w:rPr>
          <w:rFonts w:eastAsiaTheme="minorEastAsia"/>
          <w:szCs w:val="22"/>
          <w:lang w:eastAsia="zh-CN"/>
        </w:rPr>
        <w:t xml:space="preserve">RVQOE </w:t>
      </w:r>
      <w:r w:rsidR="0037752F">
        <w:rPr>
          <w:rFonts w:eastAsiaTheme="minorEastAsia"/>
          <w:szCs w:val="22"/>
          <w:lang w:eastAsia="zh-CN"/>
        </w:rPr>
        <w:t xml:space="preserve">configuration is part of </w:t>
      </w:r>
      <w:proofErr w:type="spellStart"/>
      <w:r w:rsidR="0037752F">
        <w:rPr>
          <w:rFonts w:eastAsiaTheme="minorEastAsia"/>
          <w:szCs w:val="22"/>
          <w:lang w:eastAsia="zh-CN"/>
        </w:rPr>
        <w:t>QoE</w:t>
      </w:r>
      <w:proofErr w:type="spellEnd"/>
      <w:r w:rsidR="0037752F">
        <w:rPr>
          <w:rFonts w:eastAsiaTheme="minorEastAsia"/>
          <w:szCs w:val="22"/>
          <w:lang w:eastAsia="zh-CN"/>
        </w:rPr>
        <w:t xml:space="preserve"> measurement configuration</w:t>
      </w:r>
      <w:r>
        <w:rPr>
          <w:rFonts w:eastAsiaTheme="minorEastAsia"/>
          <w:szCs w:val="22"/>
          <w:lang w:eastAsia="zh-CN"/>
        </w:rPr>
        <w:t xml:space="preserve">. Therefore, all </w:t>
      </w:r>
      <w:r w:rsidR="0037752F">
        <w:rPr>
          <w:rFonts w:eastAsiaTheme="minorEastAsia"/>
          <w:szCs w:val="22"/>
          <w:lang w:eastAsia="zh-CN"/>
        </w:rPr>
        <w:t>agreements on mobility handling</w:t>
      </w:r>
      <w:r>
        <w:rPr>
          <w:rFonts w:eastAsiaTheme="minorEastAsia"/>
          <w:szCs w:val="22"/>
          <w:lang w:eastAsia="zh-CN"/>
        </w:rPr>
        <w:t xml:space="preserve"> for </w:t>
      </w:r>
      <w:proofErr w:type="spellStart"/>
      <w:r>
        <w:rPr>
          <w:rFonts w:eastAsiaTheme="minorEastAsia"/>
          <w:szCs w:val="22"/>
          <w:lang w:eastAsia="zh-CN"/>
        </w:rPr>
        <w:t>QoE</w:t>
      </w:r>
      <w:proofErr w:type="spellEnd"/>
      <w:r>
        <w:rPr>
          <w:rFonts w:eastAsiaTheme="minorEastAsia"/>
          <w:szCs w:val="22"/>
          <w:lang w:eastAsia="zh-CN"/>
        </w:rPr>
        <w:t xml:space="preserve"> measurement configuration should apply to RVQOE</w:t>
      </w:r>
      <w:r w:rsidR="00D1138E">
        <w:rPr>
          <w:rFonts w:eastAsiaTheme="minorEastAsia"/>
          <w:szCs w:val="22"/>
          <w:lang w:eastAsia="zh-CN"/>
        </w:rPr>
        <w:t>.</w:t>
      </w:r>
    </w:p>
    <w:p w14:paraId="0ECBC7AC" w14:textId="068B1F93" w:rsidR="0042579D" w:rsidRPr="0037752F" w:rsidRDefault="0042579D" w:rsidP="0037752F">
      <w:pPr>
        <w:rPr>
          <w:lang w:eastAsia="x-none"/>
        </w:rPr>
      </w:pPr>
      <w:r w:rsidRPr="00615908">
        <w:rPr>
          <w:rFonts w:eastAsiaTheme="minorEastAsia"/>
          <w:b/>
          <w:bCs/>
          <w:szCs w:val="22"/>
          <w:lang w:eastAsia="zh-CN"/>
        </w:rPr>
        <w:t>Proposal</w:t>
      </w:r>
      <w:r w:rsidR="00D1138E">
        <w:rPr>
          <w:rFonts w:eastAsiaTheme="minorEastAsia"/>
          <w:b/>
          <w:bCs/>
          <w:szCs w:val="22"/>
          <w:lang w:eastAsia="zh-CN"/>
        </w:rPr>
        <w:t xml:space="preserve"> 8</w:t>
      </w:r>
      <w:r>
        <w:rPr>
          <w:rFonts w:eastAsiaTheme="minorEastAsia"/>
          <w:szCs w:val="22"/>
          <w:lang w:eastAsia="zh-CN"/>
        </w:rPr>
        <w:t xml:space="preserve">: </w:t>
      </w:r>
      <w:r w:rsidR="00D923AA" w:rsidRPr="00D923AA">
        <w:rPr>
          <w:rFonts w:eastAsiaTheme="minorEastAsia"/>
          <w:lang w:val="en-US" w:eastAsia="zh-CN"/>
        </w:rPr>
        <w:t xml:space="preserve">RVQOE configuration </w:t>
      </w:r>
      <w:r>
        <w:rPr>
          <w:rFonts w:eastAsiaTheme="minorEastAsia"/>
          <w:lang w:val="en-US" w:eastAsia="zh-CN"/>
        </w:rPr>
        <w:t xml:space="preserve">is propagated from the source </w:t>
      </w:r>
      <w:r w:rsidR="00D923AA" w:rsidRPr="00D923AA">
        <w:rPr>
          <w:rFonts w:eastAsiaTheme="minorEastAsia"/>
          <w:lang w:val="en-US" w:eastAsia="zh-CN"/>
        </w:rPr>
        <w:t>to target</w:t>
      </w:r>
      <w:r>
        <w:rPr>
          <w:rFonts w:eastAsiaTheme="minorEastAsia"/>
          <w:lang w:val="en-US" w:eastAsia="zh-CN"/>
        </w:rPr>
        <w:t xml:space="preserve"> node upon mobility in RRC</w:t>
      </w:r>
      <w:r w:rsidR="000906F1">
        <w:rPr>
          <w:rFonts w:eastAsiaTheme="minorEastAsia"/>
          <w:lang w:val="en-US" w:eastAsia="zh-CN"/>
        </w:rPr>
        <w:t xml:space="preserve">_CONNECTED or </w:t>
      </w:r>
      <w:r w:rsidR="00283D29">
        <w:rPr>
          <w:rFonts w:eastAsiaTheme="minorEastAsia"/>
          <w:lang w:val="en-US" w:eastAsia="zh-CN"/>
        </w:rPr>
        <w:t xml:space="preserve">during context </w:t>
      </w:r>
      <w:r w:rsidR="00615908">
        <w:rPr>
          <w:rFonts w:eastAsiaTheme="minorEastAsia"/>
          <w:lang w:val="en-US" w:eastAsia="zh-CN"/>
        </w:rPr>
        <w:t>retrieval upon resumption from RRC_INACTIVE.</w:t>
      </w:r>
    </w:p>
    <w:p w14:paraId="585D3778" w14:textId="7F70F9D7" w:rsidR="00886C57" w:rsidRPr="00886C57" w:rsidRDefault="00886C57" w:rsidP="00D1138E">
      <w:pPr>
        <w:rPr>
          <w:rFonts w:eastAsiaTheme="minorEastAsia"/>
          <w:lang w:val="en-US" w:eastAsia="zh-CN"/>
        </w:rPr>
      </w:pPr>
      <w:r w:rsidRPr="00886C57">
        <w:rPr>
          <w:rFonts w:eastAsiaTheme="minorEastAsia"/>
          <w:lang w:val="en-US" w:eastAsia="zh-CN"/>
        </w:rPr>
        <w:t>Another open issue from last meeting</w:t>
      </w:r>
      <w:r>
        <w:rPr>
          <w:rFonts w:eastAsiaTheme="minorEastAsia"/>
          <w:lang w:val="en-US" w:eastAsia="zh-CN"/>
        </w:rPr>
        <w:t xml:space="preserve"> is the following</w:t>
      </w:r>
      <w:r w:rsidRPr="00886C57">
        <w:rPr>
          <w:rFonts w:eastAsiaTheme="minorEastAsia"/>
          <w:lang w:val="en-US" w:eastAsia="zh-CN"/>
        </w:rPr>
        <w:t>:</w:t>
      </w:r>
    </w:p>
    <w:p w14:paraId="2E2F69E2" w14:textId="2C2D98B4" w:rsidR="00D923AA" w:rsidRDefault="00D923AA" w:rsidP="00D1138E">
      <w:pPr>
        <w:rPr>
          <w:rFonts w:eastAsiaTheme="minorEastAsia"/>
          <w:color w:val="4472C4" w:themeColor="accent1"/>
          <w:lang w:val="en-US" w:eastAsia="zh-CN"/>
        </w:rPr>
      </w:pPr>
      <w:r w:rsidRPr="00D923AA">
        <w:rPr>
          <w:rFonts w:eastAsiaTheme="minorEastAsia"/>
          <w:color w:val="4472C4" w:themeColor="accent1"/>
          <w:lang w:val="en-US" w:eastAsia="zh-CN"/>
        </w:rPr>
        <w:t>Whether the RVQOE report can be signaled from the target to the source at handover will be discussed after the basic solution for mobility has been defined.</w:t>
      </w:r>
    </w:p>
    <w:p w14:paraId="6C4804EF" w14:textId="356C9D22" w:rsidR="00886C57" w:rsidRDefault="00CD5838" w:rsidP="00D1138E">
      <w:pPr>
        <w:rPr>
          <w:rFonts w:eastAsiaTheme="minorEastAsia"/>
          <w:lang w:val="en-US" w:eastAsia="zh-CN"/>
        </w:rPr>
      </w:pPr>
      <w:r>
        <w:rPr>
          <w:rFonts w:eastAsiaTheme="minorEastAsia"/>
          <w:lang w:val="en-US" w:eastAsia="zh-CN"/>
        </w:rPr>
        <w:t xml:space="preserve">In our opinion, the RVQOE </w:t>
      </w:r>
      <w:r w:rsidR="00CE7609">
        <w:rPr>
          <w:rFonts w:eastAsiaTheme="minorEastAsia"/>
          <w:lang w:val="en-US" w:eastAsia="zh-CN"/>
        </w:rPr>
        <w:t>report</w:t>
      </w:r>
      <w:r>
        <w:rPr>
          <w:rFonts w:eastAsiaTheme="minorEastAsia"/>
          <w:lang w:val="en-US" w:eastAsia="zh-CN"/>
        </w:rPr>
        <w:t xml:space="preserve"> can be sent from the target to the source node during handover to assist the source node </w:t>
      </w:r>
      <w:r w:rsidR="0015109E">
        <w:rPr>
          <w:rFonts w:eastAsiaTheme="minorEastAsia"/>
          <w:lang w:val="en-US" w:eastAsia="zh-CN"/>
        </w:rPr>
        <w:t xml:space="preserve">by informing the </w:t>
      </w:r>
      <w:proofErr w:type="spellStart"/>
      <w:r w:rsidR="0015109E">
        <w:rPr>
          <w:rFonts w:eastAsiaTheme="minorEastAsia"/>
          <w:lang w:val="en-US" w:eastAsia="zh-CN"/>
        </w:rPr>
        <w:t>QoE</w:t>
      </w:r>
      <w:proofErr w:type="spellEnd"/>
      <w:r w:rsidR="0015109E">
        <w:rPr>
          <w:rFonts w:eastAsiaTheme="minorEastAsia"/>
          <w:lang w:val="en-US" w:eastAsia="zh-CN"/>
        </w:rPr>
        <w:t xml:space="preserve"> in the target cell post-handover which can be used for optimizing handover trigger points. We therefore propose the following:</w:t>
      </w:r>
    </w:p>
    <w:p w14:paraId="25B703CC" w14:textId="7C2AC476" w:rsidR="0015109E" w:rsidRDefault="0015109E" w:rsidP="00D1138E">
      <w:pPr>
        <w:rPr>
          <w:rFonts w:eastAsiaTheme="minorEastAsia"/>
          <w:lang w:val="en-US" w:eastAsia="zh-CN"/>
        </w:rPr>
      </w:pPr>
      <w:r w:rsidRPr="00615908">
        <w:rPr>
          <w:rFonts w:eastAsiaTheme="minorEastAsia"/>
          <w:b/>
          <w:bCs/>
          <w:szCs w:val="22"/>
          <w:lang w:eastAsia="zh-CN"/>
        </w:rPr>
        <w:t>Proposal</w:t>
      </w:r>
      <w:r>
        <w:rPr>
          <w:rFonts w:eastAsiaTheme="minorEastAsia"/>
          <w:b/>
          <w:bCs/>
          <w:szCs w:val="22"/>
          <w:lang w:eastAsia="zh-CN"/>
        </w:rPr>
        <w:t xml:space="preserve"> 9</w:t>
      </w:r>
      <w:r>
        <w:rPr>
          <w:rFonts w:eastAsiaTheme="minorEastAsia"/>
          <w:szCs w:val="22"/>
          <w:lang w:eastAsia="zh-CN"/>
        </w:rPr>
        <w:t xml:space="preserve">: </w:t>
      </w:r>
      <w:r w:rsidR="00D923AA" w:rsidRPr="00D923AA">
        <w:rPr>
          <w:rFonts w:eastAsiaTheme="minorEastAsia"/>
          <w:lang w:val="en-US" w:eastAsia="zh-CN"/>
        </w:rPr>
        <w:t xml:space="preserve">RVQOE </w:t>
      </w:r>
      <w:r w:rsidR="00CE7609">
        <w:rPr>
          <w:rFonts w:eastAsiaTheme="minorEastAsia"/>
          <w:lang w:val="en-US" w:eastAsia="zh-CN"/>
        </w:rPr>
        <w:t>report</w:t>
      </w:r>
      <w:r>
        <w:rPr>
          <w:rFonts w:eastAsiaTheme="minorEastAsia"/>
          <w:lang w:val="en-US" w:eastAsia="zh-CN"/>
        </w:rPr>
        <w:t xml:space="preserve"> can be </w:t>
      </w:r>
      <w:r w:rsidR="00552CB7">
        <w:rPr>
          <w:rFonts w:eastAsiaTheme="minorEastAsia"/>
          <w:lang w:val="en-US" w:eastAsia="zh-CN"/>
        </w:rPr>
        <w:t>signaled</w:t>
      </w:r>
      <w:r>
        <w:rPr>
          <w:rFonts w:eastAsiaTheme="minorEastAsia"/>
          <w:lang w:val="en-US" w:eastAsia="zh-CN"/>
        </w:rPr>
        <w:t xml:space="preserve"> from the target to the source node </w:t>
      </w:r>
      <w:r w:rsidR="00552CB7">
        <w:rPr>
          <w:rFonts w:eastAsiaTheme="minorEastAsia"/>
          <w:lang w:val="en-US" w:eastAsia="zh-CN"/>
        </w:rPr>
        <w:t>post</w:t>
      </w:r>
      <w:r w:rsidR="00832D94">
        <w:rPr>
          <w:rFonts w:eastAsiaTheme="minorEastAsia"/>
          <w:lang w:val="en-US" w:eastAsia="zh-CN"/>
        </w:rPr>
        <w:t xml:space="preserve"> a successful</w:t>
      </w:r>
      <w:r w:rsidR="00552CB7">
        <w:rPr>
          <w:rFonts w:eastAsiaTheme="minorEastAsia"/>
          <w:lang w:val="en-US" w:eastAsia="zh-CN"/>
        </w:rPr>
        <w:t xml:space="preserve"> handover</w:t>
      </w:r>
      <w:r>
        <w:rPr>
          <w:rFonts w:eastAsiaTheme="minorEastAsia"/>
          <w:lang w:val="en-US" w:eastAsia="zh-CN"/>
        </w:rPr>
        <w:t>.</w:t>
      </w:r>
      <w:r w:rsidR="00552CB7">
        <w:rPr>
          <w:rFonts w:eastAsiaTheme="minorEastAsia"/>
          <w:lang w:val="en-US" w:eastAsia="zh-CN"/>
        </w:rPr>
        <w:t xml:space="preserve"> </w:t>
      </w:r>
      <w:r w:rsidR="00A514F2">
        <w:rPr>
          <w:rFonts w:eastAsiaTheme="minorEastAsia"/>
          <w:lang w:val="en-US" w:eastAsia="zh-CN"/>
        </w:rPr>
        <w:t xml:space="preserve">FFS </w:t>
      </w:r>
      <w:r w:rsidR="00364B9D">
        <w:rPr>
          <w:rFonts w:eastAsiaTheme="minorEastAsia"/>
          <w:lang w:val="en-US" w:eastAsia="zh-CN"/>
        </w:rPr>
        <w:t xml:space="preserve">on the </w:t>
      </w:r>
      <w:proofErr w:type="spellStart"/>
      <w:r w:rsidR="00364B9D">
        <w:rPr>
          <w:rFonts w:eastAsiaTheme="minorEastAsia"/>
          <w:lang w:val="en-US" w:eastAsia="zh-CN"/>
        </w:rPr>
        <w:t>Xn</w:t>
      </w:r>
      <w:proofErr w:type="spellEnd"/>
      <w:r w:rsidR="00364B9D">
        <w:rPr>
          <w:rFonts w:eastAsiaTheme="minorEastAsia"/>
          <w:lang w:val="en-US" w:eastAsia="zh-CN"/>
        </w:rPr>
        <w:t xml:space="preserve"> message to be used.</w:t>
      </w:r>
    </w:p>
    <w:p w14:paraId="07F80088" w14:textId="6BA09F7B" w:rsidR="00364B9D" w:rsidRPr="00CD5838" w:rsidRDefault="00364B9D" w:rsidP="00D1138E">
      <w:pPr>
        <w:rPr>
          <w:rFonts w:eastAsiaTheme="minorEastAsia"/>
          <w:lang w:val="en-US" w:eastAsia="zh-CN"/>
        </w:rPr>
      </w:pPr>
      <w:r>
        <w:rPr>
          <w:rFonts w:eastAsiaTheme="minorEastAsia"/>
          <w:lang w:val="en-US" w:eastAsia="zh-CN"/>
        </w:rPr>
        <w:t xml:space="preserve">In addition, </w:t>
      </w:r>
      <w:r w:rsidR="00D24B6A">
        <w:rPr>
          <w:rFonts w:eastAsiaTheme="minorEastAsia"/>
          <w:lang w:val="en-US" w:eastAsia="zh-CN"/>
        </w:rPr>
        <w:t>it was discussed last meeting that</w:t>
      </w:r>
      <w:r w:rsidR="00145F97">
        <w:rPr>
          <w:rFonts w:eastAsiaTheme="minorEastAsia"/>
          <w:lang w:val="en-US" w:eastAsia="zh-CN"/>
        </w:rPr>
        <w:t xml:space="preserve"> </w:t>
      </w:r>
      <w:proofErr w:type="spellStart"/>
      <w:r w:rsidR="00D24B6A" w:rsidRPr="00D24B6A">
        <w:rPr>
          <w:rFonts w:eastAsiaTheme="minorEastAsia"/>
          <w:lang w:val="en-US" w:eastAsia="zh-CN"/>
        </w:rPr>
        <w:t>gNB</w:t>
      </w:r>
      <w:proofErr w:type="spellEnd"/>
      <w:r w:rsidR="00D24B6A" w:rsidRPr="00D24B6A">
        <w:rPr>
          <w:rFonts w:eastAsiaTheme="minorEastAsia"/>
          <w:lang w:val="en-US" w:eastAsia="zh-CN"/>
        </w:rPr>
        <w:t xml:space="preserve">-CU and </w:t>
      </w:r>
      <w:proofErr w:type="spellStart"/>
      <w:r w:rsidR="00D24B6A" w:rsidRPr="00D24B6A">
        <w:rPr>
          <w:rFonts w:eastAsiaTheme="minorEastAsia"/>
          <w:lang w:val="en-US" w:eastAsia="zh-CN"/>
        </w:rPr>
        <w:t>gNB</w:t>
      </w:r>
      <w:proofErr w:type="spellEnd"/>
      <w:r w:rsidR="00D24B6A" w:rsidRPr="00D24B6A">
        <w:rPr>
          <w:rFonts w:eastAsiaTheme="minorEastAsia"/>
          <w:lang w:val="en-US" w:eastAsia="zh-CN"/>
        </w:rPr>
        <w:t>-DU be consumers of RVQOE reports</w:t>
      </w:r>
      <w:r w:rsidR="00D24B6A">
        <w:rPr>
          <w:rFonts w:eastAsiaTheme="minorEastAsia"/>
          <w:lang w:val="en-US" w:eastAsia="zh-CN"/>
        </w:rPr>
        <w:t xml:space="preserve">. </w:t>
      </w:r>
      <w:r w:rsidR="00145F97" w:rsidRPr="00145F97">
        <w:rPr>
          <w:rFonts w:eastAsiaTheme="minorEastAsia"/>
          <w:lang w:val="en-US" w:eastAsia="zh-CN"/>
        </w:rPr>
        <w:t xml:space="preserve">If corrective RAN action relates to scheduling, the </w:t>
      </w:r>
      <w:proofErr w:type="spellStart"/>
      <w:r w:rsidR="00145F97" w:rsidRPr="00145F97">
        <w:rPr>
          <w:rFonts w:eastAsiaTheme="minorEastAsia"/>
          <w:lang w:val="en-US" w:eastAsia="zh-CN"/>
        </w:rPr>
        <w:t>gNB</w:t>
      </w:r>
      <w:proofErr w:type="spellEnd"/>
      <w:r w:rsidR="00145F97" w:rsidRPr="00145F97">
        <w:rPr>
          <w:rFonts w:eastAsiaTheme="minorEastAsia"/>
          <w:lang w:val="en-US" w:eastAsia="zh-CN"/>
        </w:rPr>
        <w:t>-DU would be consumer</w:t>
      </w:r>
      <w:r w:rsidR="00F32A44">
        <w:rPr>
          <w:rFonts w:eastAsiaTheme="minorEastAsia"/>
          <w:lang w:val="en-US" w:eastAsia="zh-CN"/>
        </w:rPr>
        <w:t xml:space="preserve"> and would therefore need to be signaled with the RVQOE information.</w:t>
      </w:r>
    </w:p>
    <w:p w14:paraId="4B53CD2E" w14:textId="36C8B524" w:rsidR="006A3DC1" w:rsidRPr="001B372A" w:rsidRDefault="00F32A44" w:rsidP="006A3DC1">
      <w:pPr>
        <w:rPr>
          <w:rFonts w:eastAsiaTheme="minorEastAsia"/>
          <w:lang w:val="en-US" w:eastAsia="zh-CN"/>
        </w:rPr>
      </w:pPr>
      <w:r w:rsidRPr="00615908">
        <w:rPr>
          <w:rFonts w:eastAsiaTheme="minorEastAsia"/>
          <w:b/>
          <w:bCs/>
          <w:szCs w:val="22"/>
          <w:lang w:eastAsia="zh-CN"/>
        </w:rPr>
        <w:t>Proposal</w:t>
      </w:r>
      <w:r>
        <w:rPr>
          <w:rFonts w:eastAsiaTheme="minorEastAsia"/>
          <w:b/>
          <w:bCs/>
          <w:szCs w:val="22"/>
          <w:lang w:eastAsia="zh-CN"/>
        </w:rPr>
        <w:t xml:space="preserve"> 10</w:t>
      </w:r>
      <w:r>
        <w:rPr>
          <w:rFonts w:eastAsiaTheme="minorEastAsia"/>
          <w:szCs w:val="22"/>
          <w:lang w:eastAsia="zh-CN"/>
        </w:rPr>
        <w:t xml:space="preserve">: </w:t>
      </w:r>
      <w:proofErr w:type="spellStart"/>
      <w:r w:rsidR="00D923AA" w:rsidRPr="00D923AA">
        <w:rPr>
          <w:rFonts w:eastAsiaTheme="minorEastAsia"/>
          <w:lang w:val="en-US" w:eastAsia="zh-CN"/>
        </w:rPr>
        <w:t>gNB</w:t>
      </w:r>
      <w:proofErr w:type="spellEnd"/>
      <w:r w:rsidR="00D923AA" w:rsidRPr="00D923AA">
        <w:rPr>
          <w:rFonts w:eastAsiaTheme="minorEastAsia"/>
          <w:lang w:val="en-US" w:eastAsia="zh-CN"/>
        </w:rPr>
        <w:t>-CU may signal RVQ</w:t>
      </w:r>
      <w:r>
        <w:rPr>
          <w:rFonts w:eastAsiaTheme="minorEastAsia"/>
          <w:lang w:val="en-US" w:eastAsia="zh-CN"/>
        </w:rPr>
        <w:t>O</w:t>
      </w:r>
      <w:r w:rsidR="00D923AA" w:rsidRPr="00D923AA">
        <w:rPr>
          <w:rFonts w:eastAsiaTheme="minorEastAsia"/>
          <w:lang w:val="en-US" w:eastAsia="zh-CN"/>
        </w:rPr>
        <w:t xml:space="preserve">E report to </w:t>
      </w:r>
      <w:proofErr w:type="spellStart"/>
      <w:r w:rsidR="00D923AA" w:rsidRPr="00D923AA">
        <w:rPr>
          <w:rFonts w:eastAsiaTheme="minorEastAsia"/>
          <w:lang w:val="en-US" w:eastAsia="zh-CN"/>
        </w:rPr>
        <w:t>gNB</w:t>
      </w:r>
      <w:proofErr w:type="spellEnd"/>
      <w:r w:rsidR="00D923AA" w:rsidRPr="00D923AA">
        <w:rPr>
          <w:rFonts w:eastAsiaTheme="minorEastAsia"/>
          <w:lang w:val="en-US" w:eastAsia="zh-CN"/>
        </w:rPr>
        <w:t>-DU over F1</w:t>
      </w:r>
    </w:p>
    <w:p w14:paraId="51E96D76" w14:textId="7B319A30" w:rsidR="00906786" w:rsidRDefault="003C33F2" w:rsidP="00906786">
      <w:pPr>
        <w:pStyle w:val="Heading2"/>
        <w:numPr>
          <w:ilvl w:val="1"/>
          <w:numId w:val="2"/>
        </w:numPr>
        <w:tabs>
          <w:tab w:val="left" w:pos="720"/>
        </w:tabs>
      </w:pPr>
      <w:r>
        <w:t>RVQOE measurement handing in case of RAN overload</w:t>
      </w:r>
    </w:p>
    <w:p w14:paraId="38F52E6E" w14:textId="3A9A1358" w:rsidR="00143EC1" w:rsidRPr="00143EC1" w:rsidRDefault="00143EC1" w:rsidP="00143EC1">
      <w:pPr>
        <w:rPr>
          <w:lang w:eastAsia="x-none"/>
        </w:rPr>
      </w:pPr>
      <w:r w:rsidRPr="00414776">
        <w:rPr>
          <w:b/>
          <w:bCs/>
          <w:lang w:eastAsia="x-none"/>
        </w:rPr>
        <w:t>Proposal</w:t>
      </w:r>
      <w:r w:rsidR="00D1138E">
        <w:rPr>
          <w:b/>
          <w:bCs/>
          <w:lang w:eastAsia="x-none"/>
        </w:rPr>
        <w:t xml:space="preserve"> </w:t>
      </w:r>
      <w:r w:rsidR="00F32A44">
        <w:rPr>
          <w:b/>
          <w:bCs/>
          <w:lang w:eastAsia="x-none"/>
        </w:rPr>
        <w:t>11</w:t>
      </w:r>
      <w:r>
        <w:rPr>
          <w:lang w:eastAsia="x-none"/>
        </w:rPr>
        <w:t xml:space="preserve">: </w:t>
      </w:r>
      <w:r w:rsidRPr="00143EC1">
        <w:rPr>
          <w:lang w:eastAsia="x-none"/>
        </w:rPr>
        <w:t xml:space="preserve"> If </w:t>
      </w:r>
      <w:proofErr w:type="spellStart"/>
      <w:r w:rsidRPr="00143EC1">
        <w:rPr>
          <w:lang w:eastAsia="x-none"/>
        </w:rPr>
        <w:t>QoE</w:t>
      </w:r>
      <w:proofErr w:type="spellEnd"/>
      <w:r w:rsidRPr="00143EC1">
        <w:rPr>
          <w:lang w:eastAsia="x-none"/>
        </w:rPr>
        <w:t xml:space="preserve"> reporting is paused or resumed, the corresponding RVQOE reporting is paused or resumed accordingly.</w:t>
      </w:r>
    </w:p>
    <w:p w14:paraId="0AE74D69" w14:textId="305D246F" w:rsidR="00265E53" w:rsidRDefault="00160653" w:rsidP="00265E53">
      <w:pPr>
        <w:pStyle w:val="Heading2"/>
        <w:numPr>
          <w:ilvl w:val="1"/>
          <w:numId w:val="2"/>
        </w:numPr>
        <w:tabs>
          <w:tab w:val="left" w:pos="720"/>
        </w:tabs>
      </w:pPr>
      <w:r>
        <w:t>M</w:t>
      </w:r>
      <w:r w:rsidR="005B2DE9">
        <w:t xml:space="preserve">ultiple simultaneous </w:t>
      </w:r>
      <w:r>
        <w:t>RV</w:t>
      </w:r>
      <w:r w:rsidR="005B2DE9">
        <w:t>Q</w:t>
      </w:r>
      <w:r>
        <w:t>O</w:t>
      </w:r>
      <w:r w:rsidR="005B2DE9">
        <w:t>E measurement</w:t>
      </w:r>
    </w:p>
    <w:p w14:paraId="004B8215" w14:textId="1CC24B13" w:rsidR="00731FFF" w:rsidRDefault="00957374" w:rsidP="00731FFF">
      <w:pPr>
        <w:rPr>
          <w:lang w:eastAsia="x-none"/>
        </w:rPr>
      </w:pPr>
      <w:r>
        <w:rPr>
          <w:lang w:eastAsia="x-none"/>
        </w:rPr>
        <w:t xml:space="preserve">An open issue is whether to support multiple simultaneous RVQOE measurements </w:t>
      </w:r>
      <w:r w:rsidR="004A0A0E">
        <w:rPr>
          <w:lang w:eastAsia="x-none"/>
        </w:rPr>
        <w:t>e.g.,</w:t>
      </w:r>
      <w:r>
        <w:rPr>
          <w:lang w:eastAsia="x-none"/>
        </w:rPr>
        <w:t xml:space="preserve"> </w:t>
      </w:r>
      <w:r w:rsidR="00DA56A8">
        <w:rPr>
          <w:lang w:eastAsia="x-none"/>
        </w:rPr>
        <w:t xml:space="preserve">whether to </w:t>
      </w:r>
      <w:r>
        <w:rPr>
          <w:lang w:eastAsia="x-none"/>
        </w:rPr>
        <w:t>support RVQOE me</w:t>
      </w:r>
      <w:r w:rsidR="004A0A0E">
        <w:rPr>
          <w:lang w:eastAsia="x-none"/>
        </w:rPr>
        <w:t>asurements of DASH and VR service type simultaneously</w:t>
      </w:r>
      <w:r w:rsidR="00DA56A8">
        <w:rPr>
          <w:lang w:eastAsia="x-none"/>
        </w:rPr>
        <w:t>.</w:t>
      </w:r>
    </w:p>
    <w:p w14:paraId="583920A5" w14:textId="3D204B8E" w:rsidR="002B4FA7" w:rsidRDefault="00DA56A8" w:rsidP="00731FFF">
      <w:pPr>
        <w:rPr>
          <w:lang w:eastAsia="x-none"/>
        </w:rPr>
      </w:pPr>
      <w:r>
        <w:rPr>
          <w:lang w:eastAsia="x-none"/>
        </w:rPr>
        <w:t>In our opinion, th</w:t>
      </w:r>
      <w:r w:rsidR="008809B5">
        <w:rPr>
          <w:lang w:eastAsia="x-none"/>
        </w:rPr>
        <w:t xml:space="preserve">e support of multiple simultaneous </w:t>
      </w:r>
      <w:proofErr w:type="spellStart"/>
      <w:r w:rsidR="008809B5">
        <w:rPr>
          <w:lang w:eastAsia="x-none"/>
        </w:rPr>
        <w:t>QoE</w:t>
      </w:r>
      <w:proofErr w:type="spellEnd"/>
      <w:r w:rsidR="008809B5">
        <w:rPr>
          <w:lang w:eastAsia="x-none"/>
        </w:rPr>
        <w:t xml:space="preserve"> measurements can be extended easily for RVQOE as well with appropriate signalling support</w:t>
      </w:r>
      <w:r w:rsidR="003156CF">
        <w:rPr>
          <w:lang w:eastAsia="x-none"/>
        </w:rPr>
        <w:t xml:space="preserve"> from RAN2.</w:t>
      </w:r>
    </w:p>
    <w:p w14:paraId="706FC5E6" w14:textId="40DA482A" w:rsidR="00731FFF" w:rsidRPr="00731FFF" w:rsidRDefault="00731FFF" w:rsidP="00731FFF">
      <w:pPr>
        <w:rPr>
          <w:rFonts w:eastAsiaTheme="minorHAnsi"/>
          <w:lang w:val="en-US"/>
        </w:rPr>
      </w:pPr>
      <w:r w:rsidRPr="00905816">
        <w:rPr>
          <w:b/>
          <w:bCs/>
        </w:rPr>
        <w:t>Proposal</w:t>
      </w:r>
      <w:r w:rsidR="00D1138E">
        <w:rPr>
          <w:b/>
          <w:bCs/>
        </w:rPr>
        <w:t xml:space="preserve"> 1</w:t>
      </w:r>
      <w:r w:rsidR="00F32A44">
        <w:rPr>
          <w:b/>
          <w:bCs/>
        </w:rPr>
        <w:t>2</w:t>
      </w:r>
      <w:r>
        <w:t xml:space="preserve">: </w:t>
      </w:r>
      <w:r w:rsidR="00905816">
        <w:t>M</w:t>
      </w:r>
      <w:r>
        <w:t xml:space="preserve">ultiple simultaneous </w:t>
      </w:r>
      <w:proofErr w:type="spellStart"/>
      <w:r>
        <w:t>QoE</w:t>
      </w:r>
      <w:proofErr w:type="spellEnd"/>
      <w:r>
        <w:t xml:space="preserve"> measurements can be supported for RVQOE.</w:t>
      </w:r>
      <w:r w:rsidR="00905816">
        <w:t xml:space="preserve"> Send LS to RAN2 to confirm</w:t>
      </w:r>
      <w:r w:rsidR="004840E8">
        <w:t>.</w:t>
      </w:r>
    </w:p>
    <w:p w14:paraId="22A710A8" w14:textId="4962FE5B" w:rsidR="009D0721" w:rsidRDefault="009D0721" w:rsidP="009D0721">
      <w:pPr>
        <w:pStyle w:val="Heading2"/>
        <w:numPr>
          <w:ilvl w:val="1"/>
          <w:numId w:val="2"/>
        </w:numPr>
        <w:tabs>
          <w:tab w:val="left" w:pos="720"/>
        </w:tabs>
      </w:pPr>
      <w:r>
        <w:lastRenderedPageBreak/>
        <w:t>Other topics</w:t>
      </w:r>
    </w:p>
    <w:p w14:paraId="75C4B58F" w14:textId="1369859E" w:rsidR="009D0721" w:rsidRPr="009D0721" w:rsidRDefault="009D0721" w:rsidP="009D0721">
      <w:pPr>
        <w:rPr>
          <w:lang w:eastAsia="x-none"/>
        </w:rPr>
      </w:pPr>
      <w:r w:rsidRPr="002910F8">
        <w:rPr>
          <w:b/>
          <w:bCs/>
          <w:lang w:eastAsia="x-none"/>
        </w:rPr>
        <w:t>Proposal 1</w:t>
      </w:r>
      <w:r w:rsidR="00F32A44">
        <w:rPr>
          <w:b/>
          <w:bCs/>
          <w:lang w:eastAsia="x-none"/>
        </w:rPr>
        <w:t>3</w:t>
      </w:r>
      <w:r w:rsidRPr="002910F8">
        <w:rPr>
          <w:b/>
          <w:bCs/>
          <w:lang w:eastAsia="x-none"/>
        </w:rPr>
        <w:t>:</w:t>
      </w:r>
      <w:r>
        <w:rPr>
          <w:lang w:eastAsia="x-none"/>
        </w:rPr>
        <w:t xml:space="preserve"> Per-slice RVQOE and a</w:t>
      </w:r>
      <w:r w:rsidRPr="009D0721">
        <w:rPr>
          <w:lang w:eastAsia="x-none"/>
        </w:rPr>
        <w:t>lignment of RVQOE with radio-related measurements</w:t>
      </w:r>
      <w:r>
        <w:rPr>
          <w:lang w:eastAsia="x-none"/>
        </w:rPr>
        <w:t xml:space="preserve"> can be discussed post </w:t>
      </w:r>
      <w:r w:rsidR="002910F8">
        <w:rPr>
          <w:lang w:eastAsia="x-none"/>
        </w:rPr>
        <w:t xml:space="preserve">progress on the corresponding topics for the legacy </w:t>
      </w:r>
      <w:proofErr w:type="spellStart"/>
      <w:r w:rsidR="002910F8">
        <w:rPr>
          <w:lang w:eastAsia="x-none"/>
        </w:rPr>
        <w:t>QoE</w:t>
      </w:r>
      <w:proofErr w:type="spellEnd"/>
      <w:r w:rsidR="002910F8">
        <w:rPr>
          <w:lang w:eastAsia="x-none"/>
        </w:rPr>
        <w:t>.</w:t>
      </w:r>
    </w:p>
    <w:p w14:paraId="76ADF0CD" w14:textId="3AFEEE37" w:rsidR="00D81C03" w:rsidRDefault="00D81C03" w:rsidP="00D81C03">
      <w:pPr>
        <w:pStyle w:val="Heading1"/>
        <w:numPr>
          <w:ilvl w:val="0"/>
          <w:numId w:val="2"/>
        </w:numPr>
      </w:pPr>
      <w:r>
        <w:t>Conclusion</w:t>
      </w:r>
    </w:p>
    <w:p w14:paraId="44A52273" w14:textId="77777777" w:rsidR="00F32A44" w:rsidRDefault="00F32A44" w:rsidP="00F32A44">
      <w:pPr>
        <w:contextualSpacing/>
        <w:rPr>
          <w:rFonts w:eastAsiaTheme="minorEastAsia"/>
          <w:lang w:val="en-US" w:eastAsia="zh-CN"/>
        </w:rPr>
      </w:pPr>
      <w:r w:rsidRPr="00EA5951">
        <w:rPr>
          <w:rFonts w:eastAsiaTheme="minorEastAsia"/>
          <w:b/>
          <w:bCs/>
          <w:lang w:val="en-US" w:eastAsia="zh-CN"/>
        </w:rPr>
        <w:t>Proposal 1:</w:t>
      </w:r>
      <w:r>
        <w:rPr>
          <w:rFonts w:eastAsiaTheme="minorEastAsia"/>
          <w:lang w:val="en-US" w:eastAsia="zh-CN"/>
        </w:rPr>
        <w:t xml:space="preserve"> Buffer level and Playout Delay for Media Startup can be considered as RVQOE metrics for DASH and VR services. RAN2 to confirm the feasibility of RVQOE metrics (e.g., whether the time of the measurement of buffer level is reported as absolute/relative timestamp or not reported at all)</w:t>
      </w:r>
    </w:p>
    <w:p w14:paraId="0E277278" w14:textId="77777777" w:rsidR="00F32A44" w:rsidRDefault="00F32A44" w:rsidP="00F32A44">
      <w:pPr>
        <w:contextualSpacing/>
        <w:rPr>
          <w:rFonts w:eastAsiaTheme="minorEastAsia"/>
          <w:lang w:val="en-US" w:eastAsia="zh-CN"/>
        </w:rPr>
      </w:pPr>
    </w:p>
    <w:p w14:paraId="1A5F0D29" w14:textId="77777777" w:rsidR="00F32A44" w:rsidRDefault="00F32A44" w:rsidP="00F32A44">
      <w:pPr>
        <w:contextualSpacing/>
        <w:rPr>
          <w:rFonts w:eastAsiaTheme="minorEastAsia"/>
          <w:lang w:val="en-US" w:eastAsia="zh-CN"/>
        </w:rPr>
      </w:pPr>
      <w:r w:rsidRPr="002567B9">
        <w:rPr>
          <w:b/>
          <w:bCs/>
        </w:rPr>
        <w:t>Observation</w:t>
      </w:r>
      <w:r>
        <w:rPr>
          <w:b/>
          <w:bCs/>
        </w:rPr>
        <w:t xml:space="preserve"> 1</w:t>
      </w:r>
      <w:r w:rsidRPr="002567B9">
        <w:rPr>
          <w:b/>
          <w:bCs/>
        </w:rPr>
        <w:t>:</w:t>
      </w:r>
      <w:r>
        <w:t xml:space="preserve"> Reporting the </w:t>
      </w:r>
      <w:proofErr w:type="spellStart"/>
      <w:r>
        <w:t>QoE</w:t>
      </w:r>
      <w:proofErr w:type="spellEnd"/>
      <w:r>
        <w:t xml:space="preserve"> metrics “Average Throughput” and “Play List” by UE seems cumbersome as it includes a lot of information elements. Even a simplified version of Play List (e.g., a</w:t>
      </w:r>
      <w:r w:rsidRPr="005B3657">
        <w:t xml:space="preserve">n indication from the application to the </w:t>
      </w:r>
      <w:r>
        <w:t>AS</w:t>
      </w:r>
      <w:r w:rsidRPr="005B3657">
        <w:t xml:space="preserve"> whenever the video representation change</w:t>
      </w:r>
      <w:r>
        <w:t>s,</w:t>
      </w:r>
      <w:r w:rsidRPr="005B3657">
        <w:t xml:space="preserve"> or the video stalls</w:t>
      </w:r>
      <w:r>
        <w:t>) seems too much overhead and would be quite frequent.</w:t>
      </w:r>
    </w:p>
    <w:p w14:paraId="4B888DC6" w14:textId="77777777" w:rsidR="00F32A44" w:rsidRDefault="00F32A44" w:rsidP="00F32A44">
      <w:pPr>
        <w:contextualSpacing/>
        <w:rPr>
          <w:b/>
          <w:bCs/>
        </w:rPr>
      </w:pPr>
    </w:p>
    <w:p w14:paraId="50B3C164" w14:textId="00644289" w:rsidR="00F32A44" w:rsidRDefault="00F32A44" w:rsidP="00F32A44">
      <w:pPr>
        <w:contextualSpacing/>
      </w:pPr>
      <w:r w:rsidRPr="00EA5951">
        <w:rPr>
          <w:b/>
          <w:bCs/>
        </w:rPr>
        <w:t>Proposal 2:</w:t>
      </w:r>
      <w:r>
        <w:t xml:space="preserve"> Average Throughput and Play List (even simplified version) seems a lot of signalling overhead in RRC and should not be considered as RVQOE metrics for Rel-17</w:t>
      </w:r>
    </w:p>
    <w:p w14:paraId="21594283" w14:textId="77777777" w:rsidR="00F32A44" w:rsidRDefault="00F32A44" w:rsidP="00F32A44">
      <w:pPr>
        <w:contextualSpacing/>
        <w:rPr>
          <w:rFonts w:eastAsiaTheme="minorEastAsia"/>
          <w:lang w:val="en-US" w:eastAsia="zh-CN"/>
        </w:rPr>
      </w:pPr>
    </w:p>
    <w:p w14:paraId="1B0EF8B7" w14:textId="77777777" w:rsidR="00F32A44" w:rsidRPr="00D83A5E" w:rsidRDefault="00F32A44" w:rsidP="00F32A44">
      <w:pPr>
        <w:rPr>
          <w:rFonts w:eastAsiaTheme="minorEastAsia"/>
          <w:color w:val="00B050"/>
          <w:lang w:val="en-US" w:eastAsia="zh-CN"/>
        </w:rPr>
      </w:pPr>
      <w:r>
        <w:rPr>
          <w:b/>
          <w:bCs/>
        </w:rPr>
        <w:t>Proposal 3</w:t>
      </w:r>
      <w:r>
        <w:t xml:space="preserve">: Send LS to SA4 to check if RVQOE values can be reported by UE i.e., certain </w:t>
      </w:r>
      <w:proofErr w:type="spellStart"/>
      <w:r>
        <w:t>QoE</w:t>
      </w:r>
      <w:proofErr w:type="spellEnd"/>
      <w:r>
        <w:t xml:space="preserve"> metrics of interest to RAN can be represented qualitatively</w:t>
      </w:r>
      <w:r w:rsidRPr="00734069">
        <w:t xml:space="preserve"> </w:t>
      </w:r>
      <w:r>
        <w:t xml:space="preserve">in terms of a numerical </w:t>
      </w:r>
      <w:proofErr w:type="spellStart"/>
      <w:r>
        <w:t>QoE</w:t>
      </w:r>
      <w:proofErr w:type="spellEnd"/>
      <w:r>
        <w:t xml:space="preserve"> score or objective representation. Further check whether this should be pre-defined in SA4 specifications or configurable by NG-RAN</w:t>
      </w:r>
    </w:p>
    <w:p w14:paraId="286840B9" w14:textId="77777777" w:rsidR="00F32A44" w:rsidRDefault="00F32A44" w:rsidP="00F32A44">
      <w:pPr>
        <w:rPr>
          <w:rFonts w:eastAsiaTheme="minorEastAsia"/>
          <w:b/>
          <w:bCs/>
          <w:color w:val="000000" w:themeColor="text1"/>
          <w:lang w:val="en-US" w:eastAsia="zh-CN"/>
        </w:rPr>
      </w:pPr>
      <w:r>
        <w:rPr>
          <w:rFonts w:eastAsiaTheme="minorEastAsia"/>
          <w:b/>
          <w:bCs/>
          <w:color w:val="000000" w:themeColor="text1"/>
          <w:lang w:val="en-US" w:eastAsia="zh-CN"/>
        </w:rPr>
        <w:t xml:space="preserve">Proposal 4: </w:t>
      </w:r>
      <w:r>
        <w:t xml:space="preserve">RVQOE has the same priority as legacy </w:t>
      </w:r>
      <w:proofErr w:type="spellStart"/>
      <w:r>
        <w:t>QoE</w:t>
      </w:r>
      <w:proofErr w:type="spellEnd"/>
      <w:r>
        <w:t xml:space="preserve">. The main purpose of RVQOE is to expose </w:t>
      </w:r>
      <w:proofErr w:type="spellStart"/>
      <w:r>
        <w:t>QoE</w:t>
      </w:r>
      <w:proofErr w:type="spellEnd"/>
      <w:r>
        <w:t xml:space="preserve"> metrics to RAN and not for enabling </w:t>
      </w:r>
      <w:proofErr w:type="spellStart"/>
      <w:r>
        <w:t>QoE</w:t>
      </w:r>
      <w:proofErr w:type="spellEnd"/>
      <w:r>
        <w:t xml:space="preserve"> aware real-time scheduling</w:t>
      </w:r>
    </w:p>
    <w:p w14:paraId="4287D48B" w14:textId="77777777" w:rsidR="00F32A44" w:rsidRPr="00832D20" w:rsidRDefault="00F32A44" w:rsidP="00F32A44">
      <w:pPr>
        <w:rPr>
          <w:rFonts w:eastAsiaTheme="minorEastAsia"/>
          <w:color w:val="00B050"/>
          <w:lang w:val="en-US" w:eastAsia="zh-CN"/>
        </w:rPr>
      </w:pPr>
      <w:r w:rsidRPr="00A44FE7">
        <w:rPr>
          <w:rFonts w:eastAsiaTheme="minorEastAsia"/>
          <w:b/>
          <w:bCs/>
          <w:color w:val="000000" w:themeColor="text1"/>
          <w:lang w:val="en-US" w:eastAsia="zh-CN"/>
        </w:rPr>
        <w:t>Proposal</w:t>
      </w:r>
      <w:r>
        <w:rPr>
          <w:rFonts w:eastAsiaTheme="minorEastAsia"/>
          <w:b/>
          <w:bCs/>
          <w:color w:val="000000" w:themeColor="text1"/>
          <w:lang w:val="en-US" w:eastAsia="zh-CN"/>
        </w:rPr>
        <w:t xml:space="preserve"> 5</w:t>
      </w:r>
      <w:r w:rsidRPr="00A44FE7">
        <w:rPr>
          <w:rFonts w:eastAsiaTheme="minorEastAsia"/>
          <w:color w:val="000000" w:themeColor="text1"/>
          <w:lang w:val="en-US" w:eastAsia="zh-CN"/>
        </w:rPr>
        <w:t xml:space="preserve">: </w:t>
      </w:r>
      <w:r w:rsidRPr="009A3B87">
        <w:rPr>
          <w:rFonts w:eastAsiaTheme="minorEastAsia"/>
          <w:color w:val="000000" w:themeColor="text1"/>
          <w:lang w:val="en-US" w:eastAsia="zh-CN"/>
        </w:rPr>
        <w:t xml:space="preserve">RVQOE and legacy </w:t>
      </w:r>
      <w:proofErr w:type="spellStart"/>
      <w:r w:rsidRPr="009A3B87">
        <w:rPr>
          <w:rFonts w:eastAsiaTheme="minorEastAsia"/>
          <w:color w:val="000000" w:themeColor="text1"/>
          <w:lang w:val="en-US" w:eastAsia="zh-CN"/>
        </w:rPr>
        <w:t>QoE</w:t>
      </w:r>
      <w:proofErr w:type="spellEnd"/>
      <w:r w:rsidRPr="009A3B87">
        <w:rPr>
          <w:rFonts w:eastAsiaTheme="minorEastAsia"/>
          <w:color w:val="000000" w:themeColor="text1"/>
          <w:lang w:val="en-US" w:eastAsia="zh-CN"/>
        </w:rPr>
        <w:t xml:space="preserve"> are configured and reported together</w:t>
      </w:r>
    </w:p>
    <w:p w14:paraId="6FF1C271" w14:textId="5E33C833" w:rsidR="00F32A44" w:rsidRDefault="00F32A44" w:rsidP="00F32A44">
      <w:pPr>
        <w:contextualSpacing/>
        <w:rPr>
          <w:rFonts w:eastAsiaTheme="minorEastAsia"/>
          <w:color w:val="000000" w:themeColor="text1"/>
          <w:lang w:val="en-US" w:eastAsia="zh-CN"/>
        </w:rPr>
      </w:pPr>
      <w:r w:rsidRPr="00326B89">
        <w:rPr>
          <w:rFonts w:eastAsiaTheme="minorEastAsia"/>
          <w:b/>
          <w:bCs/>
          <w:color w:val="000000" w:themeColor="text1"/>
          <w:lang w:val="en-US" w:eastAsia="zh-CN"/>
        </w:rPr>
        <w:t>Proposal</w:t>
      </w:r>
      <w:r>
        <w:rPr>
          <w:rFonts w:eastAsiaTheme="minorEastAsia"/>
          <w:b/>
          <w:bCs/>
          <w:color w:val="000000" w:themeColor="text1"/>
          <w:lang w:val="en-US" w:eastAsia="zh-CN"/>
        </w:rPr>
        <w:t xml:space="preserve"> 6</w:t>
      </w:r>
      <w:r w:rsidRPr="00326B89">
        <w:rPr>
          <w:rFonts w:eastAsiaTheme="minorEastAsia"/>
          <w:b/>
          <w:bCs/>
          <w:color w:val="000000" w:themeColor="text1"/>
          <w:lang w:val="en-US" w:eastAsia="zh-CN"/>
        </w:rPr>
        <w:t>:</w:t>
      </w:r>
      <w:r w:rsidRPr="00326B89">
        <w:rPr>
          <w:rFonts w:eastAsiaTheme="minorEastAsia"/>
          <w:color w:val="00B050"/>
          <w:lang w:val="en-US" w:eastAsia="zh-CN"/>
        </w:rPr>
        <w:t xml:space="preserve"> </w:t>
      </w:r>
      <w:r w:rsidRPr="00326B89">
        <w:rPr>
          <w:rFonts w:eastAsiaTheme="minorEastAsia"/>
          <w:color w:val="000000" w:themeColor="text1"/>
          <w:lang w:val="en-US" w:eastAsia="zh-CN"/>
        </w:rPr>
        <w:t xml:space="preserve">The </w:t>
      </w:r>
      <w:r>
        <w:rPr>
          <w:rFonts w:eastAsiaTheme="minorEastAsia"/>
          <w:color w:val="000000" w:themeColor="text1"/>
          <w:lang w:val="en-US" w:eastAsia="zh-CN"/>
        </w:rPr>
        <w:t>RA</w:t>
      </w:r>
      <w:r w:rsidRPr="00326B89">
        <w:rPr>
          <w:rFonts w:eastAsiaTheme="minorEastAsia"/>
          <w:color w:val="000000" w:themeColor="text1"/>
          <w:lang w:val="en-US" w:eastAsia="zh-CN"/>
        </w:rPr>
        <w:t>N generates the RVQOE measurement configuration</w:t>
      </w:r>
      <w:r>
        <w:rPr>
          <w:rFonts w:eastAsiaTheme="minorEastAsia"/>
          <w:color w:val="000000" w:themeColor="text1"/>
          <w:lang w:val="en-US" w:eastAsia="zh-CN"/>
        </w:rPr>
        <w:t xml:space="preserve"> upon receiving the signaling or management based </w:t>
      </w:r>
      <w:proofErr w:type="spellStart"/>
      <w:r>
        <w:rPr>
          <w:rFonts w:eastAsiaTheme="minorEastAsia"/>
          <w:color w:val="000000" w:themeColor="text1"/>
          <w:lang w:val="en-US" w:eastAsia="zh-CN"/>
        </w:rPr>
        <w:t>QoE</w:t>
      </w:r>
      <w:proofErr w:type="spellEnd"/>
      <w:r>
        <w:rPr>
          <w:rFonts w:eastAsiaTheme="minorEastAsia"/>
          <w:color w:val="000000" w:themeColor="text1"/>
          <w:lang w:val="en-US" w:eastAsia="zh-CN"/>
        </w:rPr>
        <w:t xml:space="preserve"> configuration (with RVQOE indication) from OAM</w:t>
      </w:r>
    </w:p>
    <w:p w14:paraId="03944504" w14:textId="77777777" w:rsidR="007559C0" w:rsidRDefault="007559C0" w:rsidP="00F32A44">
      <w:pPr>
        <w:contextualSpacing/>
        <w:rPr>
          <w:rFonts w:eastAsiaTheme="minorEastAsia"/>
          <w:color w:val="000000" w:themeColor="text1"/>
          <w:lang w:val="en-US" w:eastAsia="zh-CN"/>
        </w:rPr>
      </w:pPr>
    </w:p>
    <w:p w14:paraId="28BD631C" w14:textId="77777777" w:rsidR="00F32A44" w:rsidRDefault="00F32A44" w:rsidP="00F32A44">
      <w:pPr>
        <w:contextualSpacing/>
        <w:rPr>
          <w:rFonts w:eastAsiaTheme="minorEastAsia"/>
          <w:color w:val="000000" w:themeColor="text1"/>
          <w:lang w:val="en-US" w:eastAsia="zh-CN"/>
        </w:rPr>
      </w:pPr>
      <w:r w:rsidRPr="00C85132">
        <w:rPr>
          <w:rFonts w:eastAsiaTheme="minorEastAsia"/>
          <w:b/>
          <w:bCs/>
          <w:color w:val="000000" w:themeColor="text1"/>
          <w:lang w:val="en-US" w:eastAsia="zh-CN"/>
        </w:rPr>
        <w:t>Proposal</w:t>
      </w:r>
      <w:r>
        <w:rPr>
          <w:rFonts w:eastAsiaTheme="minorEastAsia"/>
          <w:b/>
          <w:bCs/>
          <w:color w:val="000000" w:themeColor="text1"/>
          <w:lang w:val="en-US" w:eastAsia="zh-CN"/>
        </w:rPr>
        <w:t xml:space="preserve"> 7</w:t>
      </w:r>
      <w:r>
        <w:rPr>
          <w:rFonts w:eastAsiaTheme="minorEastAsia"/>
          <w:color w:val="000000" w:themeColor="text1"/>
          <w:lang w:val="en-US" w:eastAsia="zh-CN"/>
        </w:rPr>
        <w:t>: Send LS to RAN2 to check the following:</w:t>
      </w:r>
    </w:p>
    <w:p w14:paraId="048FFEF8" w14:textId="77777777" w:rsidR="00F32A44" w:rsidRDefault="00F32A44" w:rsidP="00F32A44">
      <w:pPr>
        <w:pStyle w:val="ListParagraph"/>
        <w:numPr>
          <w:ilvl w:val="0"/>
          <w:numId w:val="38"/>
        </w:numPr>
        <w:rPr>
          <w:rFonts w:eastAsiaTheme="minorEastAsia"/>
          <w:color w:val="000000" w:themeColor="text1"/>
          <w:lang w:val="en-US" w:eastAsia="zh-CN"/>
        </w:rPr>
      </w:pPr>
      <w:r w:rsidRPr="00C85132">
        <w:rPr>
          <w:rFonts w:eastAsiaTheme="minorEastAsia"/>
          <w:color w:val="000000" w:themeColor="text1"/>
          <w:lang w:val="en-US" w:eastAsia="zh-CN"/>
        </w:rPr>
        <w:t>Whether the RAN can request the full set of RVQOE metrics from the UE or if a subset of RVQOE metrics can be requested</w:t>
      </w:r>
      <w:r>
        <w:rPr>
          <w:rFonts w:eastAsiaTheme="minorEastAsia"/>
          <w:color w:val="000000" w:themeColor="text1"/>
          <w:lang w:val="en-US" w:eastAsia="zh-CN"/>
        </w:rPr>
        <w:t xml:space="preserve"> for a service type</w:t>
      </w:r>
    </w:p>
    <w:p w14:paraId="233522BF" w14:textId="77777777" w:rsidR="00F32A44" w:rsidRDefault="00F32A44" w:rsidP="00F32A44">
      <w:pPr>
        <w:pStyle w:val="ListParagraph"/>
        <w:numPr>
          <w:ilvl w:val="0"/>
          <w:numId w:val="38"/>
        </w:numPr>
        <w:rPr>
          <w:rFonts w:eastAsiaTheme="minorHAnsi"/>
          <w:lang w:val="en-US"/>
        </w:rPr>
      </w:pPr>
      <w:r>
        <w:rPr>
          <w:rFonts w:eastAsiaTheme="minorEastAsia"/>
          <w:color w:val="000000" w:themeColor="text1"/>
          <w:lang w:val="en-US" w:eastAsia="zh-CN"/>
        </w:rPr>
        <w:t xml:space="preserve">Whether </w:t>
      </w:r>
      <w:r w:rsidRPr="0004428C">
        <w:rPr>
          <w:rFonts w:eastAsiaTheme="minorEastAsia"/>
          <w:color w:val="000000" w:themeColor="text1"/>
          <w:lang w:val="en-US" w:eastAsia="zh-CN"/>
        </w:rPr>
        <w:t xml:space="preserve">the ID used to identify </w:t>
      </w:r>
      <w:proofErr w:type="spellStart"/>
      <w:r w:rsidRPr="0004428C">
        <w:rPr>
          <w:rFonts w:eastAsiaTheme="minorEastAsia"/>
          <w:color w:val="000000" w:themeColor="text1"/>
          <w:lang w:val="en-US" w:eastAsia="zh-CN"/>
        </w:rPr>
        <w:t>QoE</w:t>
      </w:r>
      <w:proofErr w:type="spellEnd"/>
      <w:r w:rsidRPr="0004428C">
        <w:rPr>
          <w:rFonts w:eastAsiaTheme="minorEastAsia"/>
          <w:color w:val="000000" w:themeColor="text1"/>
          <w:lang w:val="en-US" w:eastAsia="zh-CN"/>
        </w:rPr>
        <w:t xml:space="preserve"> measurements </w:t>
      </w:r>
      <w:r>
        <w:rPr>
          <w:rFonts w:eastAsiaTheme="minorEastAsia"/>
          <w:color w:val="000000" w:themeColor="text1"/>
          <w:lang w:val="en-US" w:eastAsia="zh-CN"/>
        </w:rPr>
        <w:t>can be</w:t>
      </w:r>
      <w:r w:rsidRPr="0004428C">
        <w:rPr>
          <w:rFonts w:eastAsiaTheme="minorEastAsia"/>
          <w:color w:val="000000" w:themeColor="text1"/>
          <w:lang w:val="en-US" w:eastAsia="zh-CN"/>
        </w:rPr>
        <w:t xml:space="preserve"> reused for identifying the RVQOE measurements</w:t>
      </w:r>
      <w:r>
        <w:rPr>
          <w:rFonts w:eastAsiaTheme="minorEastAsia"/>
          <w:color w:val="000000" w:themeColor="text1"/>
          <w:lang w:val="en-US" w:eastAsia="zh-CN"/>
        </w:rPr>
        <w:t xml:space="preserve"> or a new ID is needed</w:t>
      </w:r>
    </w:p>
    <w:p w14:paraId="4882CB22" w14:textId="77777777" w:rsidR="00F32A44" w:rsidRPr="0037752F" w:rsidRDefault="00F32A44" w:rsidP="00F32A44">
      <w:pPr>
        <w:rPr>
          <w:lang w:eastAsia="x-none"/>
        </w:rPr>
      </w:pPr>
      <w:r w:rsidRPr="00615908">
        <w:rPr>
          <w:rFonts w:eastAsiaTheme="minorEastAsia"/>
          <w:b/>
          <w:bCs/>
          <w:szCs w:val="22"/>
          <w:lang w:eastAsia="zh-CN"/>
        </w:rPr>
        <w:t>Proposal</w:t>
      </w:r>
      <w:r>
        <w:rPr>
          <w:rFonts w:eastAsiaTheme="minorEastAsia"/>
          <w:b/>
          <w:bCs/>
          <w:szCs w:val="22"/>
          <w:lang w:eastAsia="zh-CN"/>
        </w:rPr>
        <w:t xml:space="preserve"> 8</w:t>
      </w:r>
      <w:r>
        <w:rPr>
          <w:rFonts w:eastAsiaTheme="minorEastAsia"/>
          <w:szCs w:val="22"/>
          <w:lang w:eastAsia="zh-CN"/>
        </w:rPr>
        <w:t xml:space="preserve">: </w:t>
      </w:r>
      <w:r w:rsidR="00D923AA" w:rsidRPr="00D923AA">
        <w:rPr>
          <w:rFonts w:eastAsiaTheme="minorEastAsia"/>
          <w:lang w:val="en-US" w:eastAsia="zh-CN"/>
        </w:rPr>
        <w:t xml:space="preserve">RVQOE configuration </w:t>
      </w:r>
      <w:r>
        <w:rPr>
          <w:rFonts w:eastAsiaTheme="minorEastAsia"/>
          <w:lang w:val="en-US" w:eastAsia="zh-CN"/>
        </w:rPr>
        <w:t xml:space="preserve">is propagated from the source </w:t>
      </w:r>
      <w:r w:rsidR="00D923AA" w:rsidRPr="00D923AA">
        <w:rPr>
          <w:rFonts w:eastAsiaTheme="minorEastAsia"/>
          <w:lang w:val="en-US" w:eastAsia="zh-CN"/>
        </w:rPr>
        <w:t>to target</w:t>
      </w:r>
      <w:r>
        <w:rPr>
          <w:rFonts w:eastAsiaTheme="minorEastAsia"/>
          <w:lang w:val="en-US" w:eastAsia="zh-CN"/>
        </w:rPr>
        <w:t xml:space="preserve"> node upon mobility in RRC_CONNECTED or during context retrieval upon resumption from RRC_INACTIVE.</w:t>
      </w:r>
    </w:p>
    <w:p w14:paraId="5CB7B7B5" w14:textId="333FB078" w:rsidR="00F32A44" w:rsidRDefault="00F32A44" w:rsidP="00F32A44">
      <w:pPr>
        <w:rPr>
          <w:rFonts w:eastAsiaTheme="minorEastAsia"/>
          <w:lang w:val="en-US" w:eastAsia="zh-CN"/>
        </w:rPr>
      </w:pPr>
      <w:r w:rsidRPr="00615908">
        <w:rPr>
          <w:rFonts w:eastAsiaTheme="minorEastAsia"/>
          <w:b/>
          <w:bCs/>
          <w:szCs w:val="22"/>
          <w:lang w:eastAsia="zh-CN"/>
        </w:rPr>
        <w:t>Proposal</w:t>
      </w:r>
      <w:r>
        <w:rPr>
          <w:rFonts w:eastAsiaTheme="minorEastAsia"/>
          <w:b/>
          <w:bCs/>
          <w:szCs w:val="22"/>
          <w:lang w:eastAsia="zh-CN"/>
        </w:rPr>
        <w:t xml:space="preserve"> 9</w:t>
      </w:r>
      <w:r>
        <w:rPr>
          <w:rFonts w:eastAsiaTheme="minorEastAsia"/>
          <w:szCs w:val="22"/>
          <w:lang w:eastAsia="zh-CN"/>
        </w:rPr>
        <w:t xml:space="preserve">: </w:t>
      </w:r>
      <w:r w:rsidR="00D923AA" w:rsidRPr="00D923AA">
        <w:rPr>
          <w:rFonts w:eastAsiaTheme="minorEastAsia"/>
          <w:lang w:val="en-US" w:eastAsia="zh-CN"/>
        </w:rPr>
        <w:t xml:space="preserve">RVQOE </w:t>
      </w:r>
      <w:r w:rsidR="00CE7609">
        <w:rPr>
          <w:rFonts w:eastAsiaTheme="minorEastAsia"/>
          <w:lang w:val="en-US" w:eastAsia="zh-CN"/>
        </w:rPr>
        <w:t>report</w:t>
      </w:r>
      <w:r>
        <w:rPr>
          <w:rFonts w:eastAsiaTheme="minorEastAsia"/>
          <w:lang w:val="en-US" w:eastAsia="zh-CN"/>
        </w:rPr>
        <w:t xml:space="preserve"> can be signaled from the target to the source node post a successful handover. FFS on the </w:t>
      </w:r>
      <w:proofErr w:type="spellStart"/>
      <w:r>
        <w:rPr>
          <w:rFonts w:eastAsiaTheme="minorEastAsia"/>
          <w:lang w:val="en-US" w:eastAsia="zh-CN"/>
        </w:rPr>
        <w:t>Xn</w:t>
      </w:r>
      <w:proofErr w:type="spellEnd"/>
      <w:r>
        <w:rPr>
          <w:rFonts w:eastAsiaTheme="minorEastAsia"/>
          <w:lang w:val="en-US" w:eastAsia="zh-CN"/>
        </w:rPr>
        <w:t xml:space="preserve"> message to be used.</w:t>
      </w:r>
    </w:p>
    <w:p w14:paraId="0F0F8B39" w14:textId="77777777" w:rsidR="00F32A44" w:rsidRPr="001B372A" w:rsidRDefault="00F32A44" w:rsidP="00F32A44">
      <w:pPr>
        <w:rPr>
          <w:rFonts w:eastAsiaTheme="minorEastAsia"/>
          <w:lang w:val="en-US" w:eastAsia="zh-CN"/>
        </w:rPr>
      </w:pPr>
      <w:r w:rsidRPr="00615908">
        <w:rPr>
          <w:rFonts w:eastAsiaTheme="minorEastAsia"/>
          <w:b/>
          <w:bCs/>
          <w:szCs w:val="22"/>
          <w:lang w:eastAsia="zh-CN"/>
        </w:rPr>
        <w:t>Proposal</w:t>
      </w:r>
      <w:r>
        <w:rPr>
          <w:rFonts w:eastAsiaTheme="minorEastAsia"/>
          <w:b/>
          <w:bCs/>
          <w:szCs w:val="22"/>
          <w:lang w:eastAsia="zh-CN"/>
        </w:rPr>
        <w:t xml:space="preserve"> 10</w:t>
      </w:r>
      <w:r>
        <w:rPr>
          <w:rFonts w:eastAsiaTheme="minorEastAsia"/>
          <w:szCs w:val="22"/>
          <w:lang w:eastAsia="zh-CN"/>
        </w:rPr>
        <w:t xml:space="preserve">: </w:t>
      </w:r>
      <w:proofErr w:type="spellStart"/>
      <w:r w:rsidR="00D923AA" w:rsidRPr="00D923AA">
        <w:rPr>
          <w:rFonts w:eastAsiaTheme="minorEastAsia"/>
          <w:lang w:val="en-US" w:eastAsia="zh-CN"/>
        </w:rPr>
        <w:t>gNB</w:t>
      </w:r>
      <w:proofErr w:type="spellEnd"/>
      <w:r w:rsidR="00D923AA" w:rsidRPr="00D923AA">
        <w:rPr>
          <w:rFonts w:eastAsiaTheme="minorEastAsia"/>
          <w:lang w:val="en-US" w:eastAsia="zh-CN"/>
        </w:rPr>
        <w:t>-CU may signal RVQ</w:t>
      </w:r>
      <w:r>
        <w:rPr>
          <w:rFonts w:eastAsiaTheme="minorEastAsia"/>
          <w:lang w:val="en-US" w:eastAsia="zh-CN"/>
        </w:rPr>
        <w:t>O</w:t>
      </w:r>
      <w:r w:rsidR="00D923AA" w:rsidRPr="00D923AA">
        <w:rPr>
          <w:rFonts w:eastAsiaTheme="minorEastAsia"/>
          <w:lang w:val="en-US" w:eastAsia="zh-CN"/>
        </w:rPr>
        <w:t xml:space="preserve">E report to </w:t>
      </w:r>
      <w:proofErr w:type="spellStart"/>
      <w:r w:rsidR="00D923AA" w:rsidRPr="00D923AA">
        <w:rPr>
          <w:rFonts w:eastAsiaTheme="minorEastAsia"/>
          <w:lang w:val="en-US" w:eastAsia="zh-CN"/>
        </w:rPr>
        <w:t>gNB</w:t>
      </w:r>
      <w:proofErr w:type="spellEnd"/>
      <w:r w:rsidR="00D923AA" w:rsidRPr="00D923AA">
        <w:rPr>
          <w:rFonts w:eastAsiaTheme="minorEastAsia"/>
          <w:lang w:val="en-US" w:eastAsia="zh-CN"/>
        </w:rPr>
        <w:t>-DU over F1</w:t>
      </w:r>
    </w:p>
    <w:p w14:paraId="625CD5D5" w14:textId="77777777" w:rsidR="00F32A44" w:rsidRPr="00143EC1" w:rsidRDefault="00F32A44" w:rsidP="00F32A44">
      <w:pPr>
        <w:rPr>
          <w:lang w:eastAsia="x-none"/>
        </w:rPr>
      </w:pPr>
      <w:r w:rsidRPr="00414776">
        <w:rPr>
          <w:b/>
          <w:bCs/>
          <w:lang w:eastAsia="x-none"/>
        </w:rPr>
        <w:t>Proposal</w:t>
      </w:r>
      <w:r>
        <w:rPr>
          <w:b/>
          <w:bCs/>
          <w:lang w:eastAsia="x-none"/>
        </w:rPr>
        <w:t xml:space="preserve"> 11</w:t>
      </w:r>
      <w:r>
        <w:rPr>
          <w:lang w:eastAsia="x-none"/>
        </w:rPr>
        <w:t xml:space="preserve">: </w:t>
      </w:r>
      <w:r w:rsidRPr="00143EC1">
        <w:rPr>
          <w:lang w:eastAsia="x-none"/>
        </w:rPr>
        <w:t xml:space="preserve"> If </w:t>
      </w:r>
      <w:proofErr w:type="spellStart"/>
      <w:r w:rsidRPr="00143EC1">
        <w:rPr>
          <w:lang w:eastAsia="x-none"/>
        </w:rPr>
        <w:t>QoE</w:t>
      </w:r>
      <w:proofErr w:type="spellEnd"/>
      <w:r w:rsidRPr="00143EC1">
        <w:rPr>
          <w:lang w:eastAsia="x-none"/>
        </w:rPr>
        <w:t xml:space="preserve"> reporting is paused or resumed, the corresponding RVQOE reporting is paused or resumed accordingly.</w:t>
      </w:r>
    </w:p>
    <w:p w14:paraId="1E843B33" w14:textId="77777777" w:rsidR="00F32A44" w:rsidRPr="00731FFF" w:rsidRDefault="00F32A44" w:rsidP="00F32A44">
      <w:pPr>
        <w:rPr>
          <w:rFonts w:eastAsiaTheme="minorHAnsi"/>
          <w:lang w:val="en-US"/>
        </w:rPr>
      </w:pPr>
      <w:r w:rsidRPr="00905816">
        <w:rPr>
          <w:b/>
          <w:bCs/>
        </w:rPr>
        <w:t>Proposal</w:t>
      </w:r>
      <w:r>
        <w:rPr>
          <w:b/>
          <w:bCs/>
        </w:rPr>
        <w:t xml:space="preserve"> 12</w:t>
      </w:r>
      <w:r>
        <w:t xml:space="preserve">: Multiple simultaneous </w:t>
      </w:r>
      <w:proofErr w:type="spellStart"/>
      <w:r>
        <w:t>QoE</w:t>
      </w:r>
      <w:proofErr w:type="spellEnd"/>
      <w:r>
        <w:t xml:space="preserve"> measurements can be supported for RVQOE. Send LS to RAN2 to confirm.</w:t>
      </w:r>
    </w:p>
    <w:p w14:paraId="61059550" w14:textId="4F5CD90A" w:rsidR="009C3864" w:rsidRPr="009C3864" w:rsidRDefault="00F32A44" w:rsidP="009C3864">
      <w:r w:rsidRPr="002910F8">
        <w:rPr>
          <w:b/>
          <w:bCs/>
          <w:lang w:eastAsia="x-none"/>
        </w:rPr>
        <w:t>Proposal 1</w:t>
      </w:r>
      <w:r>
        <w:rPr>
          <w:b/>
          <w:bCs/>
          <w:lang w:eastAsia="x-none"/>
        </w:rPr>
        <w:t>3</w:t>
      </w:r>
      <w:r w:rsidRPr="002910F8">
        <w:rPr>
          <w:b/>
          <w:bCs/>
          <w:lang w:eastAsia="x-none"/>
        </w:rPr>
        <w:t>:</w:t>
      </w:r>
      <w:r>
        <w:rPr>
          <w:lang w:eastAsia="x-none"/>
        </w:rPr>
        <w:t xml:space="preserve"> Per-slice RVQOE and a</w:t>
      </w:r>
      <w:r w:rsidRPr="009D0721">
        <w:rPr>
          <w:lang w:eastAsia="x-none"/>
        </w:rPr>
        <w:t>lignment of RVQOE with radio-related measurements</w:t>
      </w:r>
      <w:r>
        <w:rPr>
          <w:lang w:eastAsia="x-none"/>
        </w:rPr>
        <w:t xml:space="preserve"> can be discussed post progress on the corresponding topics for the legacy </w:t>
      </w:r>
      <w:proofErr w:type="spellStart"/>
      <w:r>
        <w:rPr>
          <w:lang w:eastAsia="x-none"/>
        </w:rPr>
        <w:t>QoE</w:t>
      </w:r>
      <w:proofErr w:type="spellEnd"/>
      <w:r>
        <w:rPr>
          <w:lang w:eastAsia="x-none"/>
        </w:rPr>
        <w:t>.</w:t>
      </w:r>
    </w:p>
    <w:p w14:paraId="50AF501C" w14:textId="77777777" w:rsidR="00D81C03" w:rsidRDefault="00D81C03" w:rsidP="00D81C03">
      <w:pPr>
        <w:pStyle w:val="Heading1"/>
        <w:pBdr>
          <w:top w:val="single" w:sz="12" w:space="2" w:color="auto"/>
        </w:pBdr>
        <w:ind w:left="0" w:firstLine="0"/>
      </w:pPr>
      <w:r>
        <w:lastRenderedPageBreak/>
        <w:t>4. References</w:t>
      </w:r>
    </w:p>
    <w:p w14:paraId="13621127" w14:textId="3C713649" w:rsidR="000E57E3" w:rsidRDefault="00D81C03" w:rsidP="00385912">
      <w:r>
        <w:t xml:space="preserve">[1] </w:t>
      </w:r>
      <w:r w:rsidRPr="00A3693E">
        <w:t xml:space="preserve">RP-210913 </w:t>
      </w:r>
      <w:proofErr w:type="spellStart"/>
      <w:r w:rsidRPr="00A3693E">
        <w:t>QoE</w:t>
      </w:r>
      <w:proofErr w:type="spellEnd"/>
      <w:r w:rsidRPr="00A3693E">
        <w:t xml:space="preserve"> WID</w:t>
      </w:r>
    </w:p>
    <w:sectPr w:rsidR="000E57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A4313" w14:textId="77777777" w:rsidR="003E5A18" w:rsidRDefault="003E5A18" w:rsidP="00390267">
      <w:pPr>
        <w:spacing w:after="0"/>
      </w:pPr>
      <w:r>
        <w:separator/>
      </w:r>
    </w:p>
  </w:endnote>
  <w:endnote w:type="continuationSeparator" w:id="0">
    <w:p w14:paraId="63F39D25" w14:textId="77777777" w:rsidR="003E5A18" w:rsidRDefault="003E5A18" w:rsidP="00390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F2CB9" w14:textId="77777777" w:rsidR="003E5A18" w:rsidRDefault="003E5A18" w:rsidP="00390267">
      <w:pPr>
        <w:spacing w:after="0"/>
      </w:pPr>
      <w:r>
        <w:separator/>
      </w:r>
    </w:p>
  </w:footnote>
  <w:footnote w:type="continuationSeparator" w:id="0">
    <w:p w14:paraId="60AD50A8" w14:textId="77777777" w:rsidR="003E5A18" w:rsidRDefault="003E5A18" w:rsidP="003902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027FF"/>
    <w:multiLevelType w:val="hybridMultilevel"/>
    <w:tmpl w:val="15A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A46DF"/>
    <w:multiLevelType w:val="hybridMultilevel"/>
    <w:tmpl w:val="53E2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05F91"/>
    <w:multiLevelType w:val="multilevel"/>
    <w:tmpl w:val="007ACA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830BAD"/>
    <w:multiLevelType w:val="hybridMultilevel"/>
    <w:tmpl w:val="FF2CE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26A54"/>
    <w:multiLevelType w:val="multilevel"/>
    <w:tmpl w:val="BE3EDC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3B87C1B"/>
    <w:multiLevelType w:val="hybridMultilevel"/>
    <w:tmpl w:val="ED3E1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77E534C"/>
    <w:multiLevelType w:val="hybridMultilevel"/>
    <w:tmpl w:val="A22A994A"/>
    <w:lvl w:ilvl="0" w:tplc="4FBE9634">
      <w:start w:val="1"/>
      <w:numFmt w:val="bullet"/>
      <w:lvlText w:val="–"/>
      <w:lvlJc w:val="left"/>
      <w:pPr>
        <w:tabs>
          <w:tab w:val="num" w:pos="360"/>
        </w:tabs>
        <w:ind w:left="360" w:hanging="360"/>
      </w:pPr>
      <w:rPr>
        <w:rFonts w:ascii="Times New Roman" w:hAnsi="Times New Roman" w:hint="default"/>
      </w:rPr>
    </w:lvl>
    <w:lvl w:ilvl="1" w:tplc="D0283BB6">
      <w:start w:val="1"/>
      <w:numFmt w:val="bullet"/>
      <w:lvlText w:val="–"/>
      <w:lvlJc w:val="left"/>
      <w:pPr>
        <w:tabs>
          <w:tab w:val="num" w:pos="1080"/>
        </w:tabs>
        <w:ind w:left="1080" w:hanging="360"/>
      </w:pPr>
      <w:rPr>
        <w:rFonts w:ascii="Times New Roman" w:hAnsi="Times New Roman" w:hint="default"/>
      </w:rPr>
    </w:lvl>
    <w:lvl w:ilvl="2" w:tplc="0D44312A">
      <w:numFmt w:val="bullet"/>
      <w:lvlText w:val="•"/>
      <w:lvlJc w:val="left"/>
      <w:pPr>
        <w:tabs>
          <w:tab w:val="num" w:pos="1800"/>
        </w:tabs>
        <w:ind w:left="1800" w:hanging="360"/>
      </w:pPr>
      <w:rPr>
        <w:rFonts w:ascii="Times New Roman" w:hAnsi="Times New Roman" w:hint="default"/>
      </w:rPr>
    </w:lvl>
    <w:lvl w:ilvl="3" w:tplc="97FAFE74" w:tentative="1">
      <w:start w:val="1"/>
      <w:numFmt w:val="bullet"/>
      <w:lvlText w:val="–"/>
      <w:lvlJc w:val="left"/>
      <w:pPr>
        <w:tabs>
          <w:tab w:val="num" w:pos="2520"/>
        </w:tabs>
        <w:ind w:left="2520" w:hanging="360"/>
      </w:pPr>
      <w:rPr>
        <w:rFonts w:ascii="Times New Roman" w:hAnsi="Times New Roman" w:hint="default"/>
      </w:rPr>
    </w:lvl>
    <w:lvl w:ilvl="4" w:tplc="3F7AB7B0" w:tentative="1">
      <w:start w:val="1"/>
      <w:numFmt w:val="bullet"/>
      <w:lvlText w:val="–"/>
      <w:lvlJc w:val="left"/>
      <w:pPr>
        <w:tabs>
          <w:tab w:val="num" w:pos="3240"/>
        </w:tabs>
        <w:ind w:left="3240" w:hanging="360"/>
      </w:pPr>
      <w:rPr>
        <w:rFonts w:ascii="Times New Roman" w:hAnsi="Times New Roman" w:hint="default"/>
      </w:rPr>
    </w:lvl>
    <w:lvl w:ilvl="5" w:tplc="625C0092" w:tentative="1">
      <w:start w:val="1"/>
      <w:numFmt w:val="bullet"/>
      <w:lvlText w:val="–"/>
      <w:lvlJc w:val="left"/>
      <w:pPr>
        <w:tabs>
          <w:tab w:val="num" w:pos="3960"/>
        </w:tabs>
        <w:ind w:left="3960" w:hanging="360"/>
      </w:pPr>
      <w:rPr>
        <w:rFonts w:ascii="Times New Roman" w:hAnsi="Times New Roman" w:hint="default"/>
      </w:rPr>
    </w:lvl>
    <w:lvl w:ilvl="6" w:tplc="19CAB116" w:tentative="1">
      <w:start w:val="1"/>
      <w:numFmt w:val="bullet"/>
      <w:lvlText w:val="–"/>
      <w:lvlJc w:val="left"/>
      <w:pPr>
        <w:tabs>
          <w:tab w:val="num" w:pos="4680"/>
        </w:tabs>
        <w:ind w:left="4680" w:hanging="360"/>
      </w:pPr>
      <w:rPr>
        <w:rFonts w:ascii="Times New Roman" w:hAnsi="Times New Roman" w:hint="default"/>
      </w:rPr>
    </w:lvl>
    <w:lvl w:ilvl="7" w:tplc="26B42D08" w:tentative="1">
      <w:start w:val="1"/>
      <w:numFmt w:val="bullet"/>
      <w:lvlText w:val="–"/>
      <w:lvlJc w:val="left"/>
      <w:pPr>
        <w:tabs>
          <w:tab w:val="num" w:pos="5400"/>
        </w:tabs>
        <w:ind w:left="5400" w:hanging="360"/>
      </w:pPr>
      <w:rPr>
        <w:rFonts w:ascii="Times New Roman" w:hAnsi="Times New Roman" w:hint="default"/>
      </w:rPr>
    </w:lvl>
    <w:lvl w:ilvl="8" w:tplc="0E86AA6E"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91A102D"/>
    <w:multiLevelType w:val="hybridMultilevel"/>
    <w:tmpl w:val="02C4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65A5A"/>
    <w:multiLevelType w:val="hybridMultilevel"/>
    <w:tmpl w:val="F160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13C6F"/>
    <w:multiLevelType w:val="hybridMultilevel"/>
    <w:tmpl w:val="3AB0C5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1908A5"/>
    <w:multiLevelType w:val="hybridMultilevel"/>
    <w:tmpl w:val="9448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E02CB"/>
    <w:multiLevelType w:val="hybridMultilevel"/>
    <w:tmpl w:val="949C9882"/>
    <w:lvl w:ilvl="0" w:tplc="41AA752C">
      <w:start w:val="1"/>
      <w:numFmt w:val="bullet"/>
      <w:lvlText w:val="–"/>
      <w:lvlJc w:val="left"/>
      <w:pPr>
        <w:tabs>
          <w:tab w:val="num" w:pos="720"/>
        </w:tabs>
        <w:ind w:left="720" w:hanging="360"/>
      </w:pPr>
      <w:rPr>
        <w:rFonts w:ascii="Times New Roman" w:hAnsi="Times New Roman" w:hint="default"/>
      </w:rPr>
    </w:lvl>
    <w:lvl w:ilvl="1" w:tplc="AF20D35C">
      <w:start w:val="1"/>
      <w:numFmt w:val="bullet"/>
      <w:lvlText w:val="–"/>
      <w:lvlJc w:val="left"/>
      <w:pPr>
        <w:tabs>
          <w:tab w:val="num" w:pos="1440"/>
        </w:tabs>
        <w:ind w:left="1440" w:hanging="360"/>
      </w:pPr>
      <w:rPr>
        <w:rFonts w:ascii="Times New Roman" w:hAnsi="Times New Roman" w:hint="default"/>
      </w:rPr>
    </w:lvl>
    <w:lvl w:ilvl="2" w:tplc="26840028">
      <w:numFmt w:val="bullet"/>
      <w:lvlText w:val="•"/>
      <w:lvlJc w:val="left"/>
      <w:pPr>
        <w:tabs>
          <w:tab w:val="num" w:pos="2160"/>
        </w:tabs>
        <w:ind w:left="2160" w:hanging="360"/>
      </w:pPr>
      <w:rPr>
        <w:rFonts w:ascii="Times New Roman" w:hAnsi="Times New Roman" w:hint="default"/>
      </w:rPr>
    </w:lvl>
    <w:lvl w:ilvl="3" w:tplc="4E4C0C4E" w:tentative="1">
      <w:start w:val="1"/>
      <w:numFmt w:val="bullet"/>
      <w:lvlText w:val="–"/>
      <w:lvlJc w:val="left"/>
      <w:pPr>
        <w:tabs>
          <w:tab w:val="num" w:pos="2880"/>
        </w:tabs>
        <w:ind w:left="2880" w:hanging="360"/>
      </w:pPr>
      <w:rPr>
        <w:rFonts w:ascii="Times New Roman" w:hAnsi="Times New Roman" w:hint="default"/>
      </w:rPr>
    </w:lvl>
    <w:lvl w:ilvl="4" w:tplc="7822382E" w:tentative="1">
      <w:start w:val="1"/>
      <w:numFmt w:val="bullet"/>
      <w:lvlText w:val="–"/>
      <w:lvlJc w:val="left"/>
      <w:pPr>
        <w:tabs>
          <w:tab w:val="num" w:pos="3600"/>
        </w:tabs>
        <w:ind w:left="3600" w:hanging="360"/>
      </w:pPr>
      <w:rPr>
        <w:rFonts w:ascii="Times New Roman" w:hAnsi="Times New Roman" w:hint="default"/>
      </w:rPr>
    </w:lvl>
    <w:lvl w:ilvl="5" w:tplc="A3688020" w:tentative="1">
      <w:start w:val="1"/>
      <w:numFmt w:val="bullet"/>
      <w:lvlText w:val="–"/>
      <w:lvlJc w:val="left"/>
      <w:pPr>
        <w:tabs>
          <w:tab w:val="num" w:pos="4320"/>
        </w:tabs>
        <w:ind w:left="4320" w:hanging="360"/>
      </w:pPr>
      <w:rPr>
        <w:rFonts w:ascii="Times New Roman" w:hAnsi="Times New Roman" w:hint="default"/>
      </w:rPr>
    </w:lvl>
    <w:lvl w:ilvl="6" w:tplc="F33A84C2" w:tentative="1">
      <w:start w:val="1"/>
      <w:numFmt w:val="bullet"/>
      <w:lvlText w:val="–"/>
      <w:lvlJc w:val="left"/>
      <w:pPr>
        <w:tabs>
          <w:tab w:val="num" w:pos="5040"/>
        </w:tabs>
        <w:ind w:left="5040" w:hanging="360"/>
      </w:pPr>
      <w:rPr>
        <w:rFonts w:ascii="Times New Roman" w:hAnsi="Times New Roman" w:hint="default"/>
      </w:rPr>
    </w:lvl>
    <w:lvl w:ilvl="7" w:tplc="653E6A90" w:tentative="1">
      <w:start w:val="1"/>
      <w:numFmt w:val="bullet"/>
      <w:lvlText w:val="–"/>
      <w:lvlJc w:val="left"/>
      <w:pPr>
        <w:tabs>
          <w:tab w:val="num" w:pos="5760"/>
        </w:tabs>
        <w:ind w:left="5760" w:hanging="360"/>
      </w:pPr>
      <w:rPr>
        <w:rFonts w:ascii="Times New Roman" w:hAnsi="Times New Roman" w:hint="default"/>
      </w:rPr>
    </w:lvl>
    <w:lvl w:ilvl="8" w:tplc="AE543AB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C704526"/>
    <w:multiLevelType w:val="hybridMultilevel"/>
    <w:tmpl w:val="E80CB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6" w15:restartNumberingAfterBreak="0">
    <w:nsid w:val="48E422B7"/>
    <w:multiLevelType w:val="multilevel"/>
    <w:tmpl w:val="48E422B7"/>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49440453"/>
    <w:multiLevelType w:val="hybridMultilevel"/>
    <w:tmpl w:val="449A1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30FD9"/>
    <w:multiLevelType w:val="hybridMultilevel"/>
    <w:tmpl w:val="7C5EC04A"/>
    <w:lvl w:ilvl="0" w:tplc="04090001">
      <w:start w:val="1"/>
      <w:numFmt w:val="bullet"/>
      <w:lvlText w:val=""/>
      <w:lvlJc w:val="left"/>
      <w:pPr>
        <w:ind w:left="720" w:hanging="360"/>
      </w:pPr>
      <w:rPr>
        <w:rFonts w:ascii="Symbol" w:hAnsi="Symbol" w:hint="default"/>
      </w:rPr>
    </w:lvl>
    <w:lvl w:ilvl="1" w:tplc="578E50B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239B8"/>
    <w:multiLevelType w:val="hybridMultilevel"/>
    <w:tmpl w:val="12CA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D1D69"/>
    <w:multiLevelType w:val="hybridMultilevel"/>
    <w:tmpl w:val="E778A1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76007A"/>
    <w:multiLevelType w:val="hybridMultilevel"/>
    <w:tmpl w:val="E410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520DD"/>
    <w:multiLevelType w:val="hybridMultilevel"/>
    <w:tmpl w:val="CB840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15DA3"/>
    <w:multiLevelType w:val="hybridMultilevel"/>
    <w:tmpl w:val="FF2CE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11718C"/>
    <w:multiLevelType w:val="hybridMultilevel"/>
    <w:tmpl w:val="4EEA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C37E1"/>
    <w:multiLevelType w:val="hybridMultilevel"/>
    <w:tmpl w:val="E1A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33A94"/>
    <w:multiLevelType w:val="hybridMultilevel"/>
    <w:tmpl w:val="1DD0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B3983"/>
    <w:multiLevelType w:val="hybridMultilevel"/>
    <w:tmpl w:val="3ADE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D43CF"/>
    <w:multiLevelType w:val="hybridMultilevel"/>
    <w:tmpl w:val="465E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37911"/>
    <w:multiLevelType w:val="hybridMultilevel"/>
    <w:tmpl w:val="9B4AF0A0"/>
    <w:lvl w:ilvl="0" w:tplc="04090003">
      <w:start w:val="1"/>
      <w:numFmt w:val="bullet"/>
      <w:lvlText w:val="o"/>
      <w:lvlJc w:val="left"/>
      <w:pPr>
        <w:ind w:left="720" w:hanging="360"/>
      </w:pPr>
      <w:rPr>
        <w:rFonts w:ascii="Courier New" w:hAnsi="Courier New" w:cs="Courier New" w:hint="default"/>
      </w:rPr>
    </w:lvl>
    <w:lvl w:ilvl="1" w:tplc="578E50B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D1F7C"/>
    <w:multiLevelType w:val="hybridMultilevel"/>
    <w:tmpl w:val="10865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72737"/>
    <w:multiLevelType w:val="hybridMultilevel"/>
    <w:tmpl w:val="E5101D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8A4286"/>
    <w:multiLevelType w:val="hybridMultilevel"/>
    <w:tmpl w:val="AC88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2711E"/>
    <w:multiLevelType w:val="hybridMultilevel"/>
    <w:tmpl w:val="246244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2"/>
  </w:num>
  <w:num w:numId="5">
    <w:abstractNumId w:val="0"/>
  </w:num>
  <w:num w:numId="6">
    <w:abstractNumId w:val="25"/>
  </w:num>
  <w:num w:numId="7">
    <w:abstractNumId w:val="21"/>
  </w:num>
  <w:num w:numId="8">
    <w:abstractNumId w:val="10"/>
  </w:num>
  <w:num w:numId="9">
    <w:abstractNumId w:val="18"/>
  </w:num>
  <w:num w:numId="10">
    <w:abstractNumId w:val="3"/>
  </w:num>
  <w:num w:numId="11">
    <w:abstractNumId w:val="30"/>
  </w:num>
  <w:num w:numId="12">
    <w:abstractNumId w:val="16"/>
  </w:num>
  <w:num w:numId="13">
    <w:abstractNumId w:val="11"/>
  </w:num>
  <w:num w:numId="14">
    <w:abstractNumId w:val="32"/>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7"/>
  </w:num>
  <w:num w:numId="21">
    <w:abstractNumId w:val="12"/>
  </w:num>
  <w:num w:numId="22">
    <w:abstractNumId w:val="28"/>
  </w:num>
  <w:num w:numId="23">
    <w:abstractNumId w:val="19"/>
  </w:num>
  <w:num w:numId="24">
    <w:abstractNumId w:val="5"/>
  </w:num>
  <w:num w:numId="25">
    <w:abstractNumId w:val="26"/>
  </w:num>
  <w:num w:numId="26">
    <w:abstractNumId w:val="9"/>
  </w:num>
  <w:num w:numId="27">
    <w:abstractNumId w:val="8"/>
  </w:num>
  <w:num w:numId="28">
    <w:abstractNumId w:val="13"/>
  </w:num>
  <w:num w:numId="29">
    <w:abstractNumId w:val="29"/>
  </w:num>
  <w:num w:numId="30">
    <w:abstractNumId w:val="17"/>
  </w:num>
  <w:num w:numId="31">
    <w:abstractNumId w:val="22"/>
  </w:num>
  <w:num w:numId="32">
    <w:abstractNumId w:val="1"/>
  </w:num>
  <w:num w:numId="33">
    <w:abstractNumId w:val="31"/>
  </w:num>
  <w:num w:numId="34">
    <w:abstractNumId w:val="33"/>
  </w:num>
  <w:num w:numId="35">
    <w:abstractNumId w:val="23"/>
  </w:num>
  <w:num w:numId="36">
    <w:abstractNumId w:val="24"/>
  </w:num>
  <w:num w:numId="37">
    <w:abstractNumId w:val="1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267"/>
    <w:rsid w:val="00000626"/>
    <w:rsid w:val="00002368"/>
    <w:rsid w:val="00003231"/>
    <w:rsid w:val="00005943"/>
    <w:rsid w:val="000133D2"/>
    <w:rsid w:val="000159DA"/>
    <w:rsid w:val="00016861"/>
    <w:rsid w:val="00016D11"/>
    <w:rsid w:val="00017468"/>
    <w:rsid w:val="00017991"/>
    <w:rsid w:val="00021103"/>
    <w:rsid w:val="00021674"/>
    <w:rsid w:val="00022805"/>
    <w:rsid w:val="00024854"/>
    <w:rsid w:val="000309CC"/>
    <w:rsid w:val="00030DC4"/>
    <w:rsid w:val="00043D57"/>
    <w:rsid w:val="0004428C"/>
    <w:rsid w:val="0004799E"/>
    <w:rsid w:val="000522F2"/>
    <w:rsid w:val="00052610"/>
    <w:rsid w:val="00052CFA"/>
    <w:rsid w:val="00054B56"/>
    <w:rsid w:val="00054FC9"/>
    <w:rsid w:val="00057345"/>
    <w:rsid w:val="00065B56"/>
    <w:rsid w:val="00067F1B"/>
    <w:rsid w:val="00074024"/>
    <w:rsid w:val="00081DF0"/>
    <w:rsid w:val="000851A6"/>
    <w:rsid w:val="000906F1"/>
    <w:rsid w:val="00091533"/>
    <w:rsid w:val="00091987"/>
    <w:rsid w:val="000977E4"/>
    <w:rsid w:val="000A3F81"/>
    <w:rsid w:val="000B040E"/>
    <w:rsid w:val="000B2746"/>
    <w:rsid w:val="000B3B18"/>
    <w:rsid w:val="000B5785"/>
    <w:rsid w:val="000C4CE8"/>
    <w:rsid w:val="000C5A9E"/>
    <w:rsid w:val="000C6936"/>
    <w:rsid w:val="000D176C"/>
    <w:rsid w:val="000D2434"/>
    <w:rsid w:val="000D34DA"/>
    <w:rsid w:val="000D6154"/>
    <w:rsid w:val="000D7C47"/>
    <w:rsid w:val="000E2CF7"/>
    <w:rsid w:val="000E2D33"/>
    <w:rsid w:val="000E4516"/>
    <w:rsid w:val="000E57E3"/>
    <w:rsid w:val="000E71FE"/>
    <w:rsid w:val="000E7C72"/>
    <w:rsid w:val="000F559C"/>
    <w:rsid w:val="000F6131"/>
    <w:rsid w:val="001005BE"/>
    <w:rsid w:val="00100F17"/>
    <w:rsid w:val="001031E0"/>
    <w:rsid w:val="001044EA"/>
    <w:rsid w:val="00106E3D"/>
    <w:rsid w:val="00110B42"/>
    <w:rsid w:val="00112297"/>
    <w:rsid w:val="0011701D"/>
    <w:rsid w:val="001206C7"/>
    <w:rsid w:val="001207CA"/>
    <w:rsid w:val="00123145"/>
    <w:rsid w:val="00131A82"/>
    <w:rsid w:val="00132969"/>
    <w:rsid w:val="00132E12"/>
    <w:rsid w:val="0013422F"/>
    <w:rsid w:val="00137723"/>
    <w:rsid w:val="00137D58"/>
    <w:rsid w:val="001404E2"/>
    <w:rsid w:val="00143EC1"/>
    <w:rsid w:val="00145C55"/>
    <w:rsid w:val="00145F97"/>
    <w:rsid w:val="0015109E"/>
    <w:rsid w:val="001531F7"/>
    <w:rsid w:val="00160653"/>
    <w:rsid w:val="0016508E"/>
    <w:rsid w:val="001665D8"/>
    <w:rsid w:val="0017344F"/>
    <w:rsid w:val="00174262"/>
    <w:rsid w:val="00174D63"/>
    <w:rsid w:val="00192919"/>
    <w:rsid w:val="00196205"/>
    <w:rsid w:val="001A07A9"/>
    <w:rsid w:val="001A19CE"/>
    <w:rsid w:val="001A735D"/>
    <w:rsid w:val="001A7B00"/>
    <w:rsid w:val="001B0473"/>
    <w:rsid w:val="001B308A"/>
    <w:rsid w:val="001B372A"/>
    <w:rsid w:val="001C3403"/>
    <w:rsid w:val="001C503E"/>
    <w:rsid w:val="001D3A3D"/>
    <w:rsid w:val="001E036D"/>
    <w:rsid w:val="001E197A"/>
    <w:rsid w:val="001E29B1"/>
    <w:rsid w:val="001E2FE2"/>
    <w:rsid w:val="00204171"/>
    <w:rsid w:val="0020659A"/>
    <w:rsid w:val="0021296A"/>
    <w:rsid w:val="002201DD"/>
    <w:rsid w:val="00224D4B"/>
    <w:rsid w:val="0023035C"/>
    <w:rsid w:val="00233C38"/>
    <w:rsid w:val="00236477"/>
    <w:rsid w:val="00241A13"/>
    <w:rsid w:val="00243074"/>
    <w:rsid w:val="0024612E"/>
    <w:rsid w:val="00247D2E"/>
    <w:rsid w:val="0025206C"/>
    <w:rsid w:val="00252602"/>
    <w:rsid w:val="0025265F"/>
    <w:rsid w:val="00253181"/>
    <w:rsid w:val="00254FDD"/>
    <w:rsid w:val="002567B9"/>
    <w:rsid w:val="002613DC"/>
    <w:rsid w:val="00265E53"/>
    <w:rsid w:val="002667BB"/>
    <w:rsid w:val="00266A7B"/>
    <w:rsid w:val="00267000"/>
    <w:rsid w:val="002740A7"/>
    <w:rsid w:val="00274F1C"/>
    <w:rsid w:val="00276A22"/>
    <w:rsid w:val="00277819"/>
    <w:rsid w:val="00277BE3"/>
    <w:rsid w:val="0028299B"/>
    <w:rsid w:val="00283D29"/>
    <w:rsid w:val="002873E5"/>
    <w:rsid w:val="002910F8"/>
    <w:rsid w:val="00291DE3"/>
    <w:rsid w:val="00296442"/>
    <w:rsid w:val="002A0A3B"/>
    <w:rsid w:val="002A7851"/>
    <w:rsid w:val="002A78B5"/>
    <w:rsid w:val="002B2D4F"/>
    <w:rsid w:val="002B4FA7"/>
    <w:rsid w:val="002B6066"/>
    <w:rsid w:val="002C4294"/>
    <w:rsid w:val="002C6911"/>
    <w:rsid w:val="002E54A9"/>
    <w:rsid w:val="002E65EC"/>
    <w:rsid w:val="002F0151"/>
    <w:rsid w:val="002F4629"/>
    <w:rsid w:val="003014FF"/>
    <w:rsid w:val="003037C8"/>
    <w:rsid w:val="00307970"/>
    <w:rsid w:val="00310D64"/>
    <w:rsid w:val="00312ACB"/>
    <w:rsid w:val="003156CF"/>
    <w:rsid w:val="003158A4"/>
    <w:rsid w:val="00315FC1"/>
    <w:rsid w:val="003233C6"/>
    <w:rsid w:val="0032535E"/>
    <w:rsid w:val="003258CF"/>
    <w:rsid w:val="00326B89"/>
    <w:rsid w:val="003305B2"/>
    <w:rsid w:val="0034021E"/>
    <w:rsid w:val="00352B37"/>
    <w:rsid w:val="00356638"/>
    <w:rsid w:val="00364B9D"/>
    <w:rsid w:val="003653D9"/>
    <w:rsid w:val="003656B5"/>
    <w:rsid w:val="00365EC8"/>
    <w:rsid w:val="00370FD6"/>
    <w:rsid w:val="0037429A"/>
    <w:rsid w:val="003759E8"/>
    <w:rsid w:val="0037752F"/>
    <w:rsid w:val="00377F17"/>
    <w:rsid w:val="003806CA"/>
    <w:rsid w:val="00385912"/>
    <w:rsid w:val="00390267"/>
    <w:rsid w:val="003A009E"/>
    <w:rsid w:val="003A19DB"/>
    <w:rsid w:val="003A2738"/>
    <w:rsid w:val="003A57B7"/>
    <w:rsid w:val="003B0A34"/>
    <w:rsid w:val="003B12F1"/>
    <w:rsid w:val="003B1C4C"/>
    <w:rsid w:val="003C33F2"/>
    <w:rsid w:val="003C578D"/>
    <w:rsid w:val="003C6680"/>
    <w:rsid w:val="003C6D4C"/>
    <w:rsid w:val="003D1BC6"/>
    <w:rsid w:val="003D5F11"/>
    <w:rsid w:val="003D7A73"/>
    <w:rsid w:val="003E4604"/>
    <w:rsid w:val="003E5A18"/>
    <w:rsid w:val="0040059F"/>
    <w:rsid w:val="0040385B"/>
    <w:rsid w:val="004100BF"/>
    <w:rsid w:val="00414776"/>
    <w:rsid w:val="004236B0"/>
    <w:rsid w:val="0042579D"/>
    <w:rsid w:val="00426433"/>
    <w:rsid w:val="004276D9"/>
    <w:rsid w:val="00427D0D"/>
    <w:rsid w:val="00430800"/>
    <w:rsid w:val="00434240"/>
    <w:rsid w:val="00434B09"/>
    <w:rsid w:val="00436D55"/>
    <w:rsid w:val="00441BFB"/>
    <w:rsid w:val="00446B88"/>
    <w:rsid w:val="00455B30"/>
    <w:rsid w:val="00457D84"/>
    <w:rsid w:val="004603FD"/>
    <w:rsid w:val="004617DC"/>
    <w:rsid w:val="00464D48"/>
    <w:rsid w:val="00465506"/>
    <w:rsid w:val="004765A8"/>
    <w:rsid w:val="00482C33"/>
    <w:rsid w:val="004840E8"/>
    <w:rsid w:val="00484E36"/>
    <w:rsid w:val="00487E3A"/>
    <w:rsid w:val="00492DBC"/>
    <w:rsid w:val="004935DC"/>
    <w:rsid w:val="00494B40"/>
    <w:rsid w:val="00495B34"/>
    <w:rsid w:val="00497151"/>
    <w:rsid w:val="00497740"/>
    <w:rsid w:val="004A0912"/>
    <w:rsid w:val="004A0A0E"/>
    <w:rsid w:val="004A0C86"/>
    <w:rsid w:val="004C32A0"/>
    <w:rsid w:val="004C6A5A"/>
    <w:rsid w:val="004C7691"/>
    <w:rsid w:val="004D05AC"/>
    <w:rsid w:val="004D0CBA"/>
    <w:rsid w:val="004D5934"/>
    <w:rsid w:val="004E0F35"/>
    <w:rsid w:val="004E4949"/>
    <w:rsid w:val="004E7E9F"/>
    <w:rsid w:val="004F4376"/>
    <w:rsid w:val="004F55D2"/>
    <w:rsid w:val="005025FF"/>
    <w:rsid w:val="0050361D"/>
    <w:rsid w:val="00513A79"/>
    <w:rsid w:val="00513DFD"/>
    <w:rsid w:val="00513F74"/>
    <w:rsid w:val="00514881"/>
    <w:rsid w:val="00517FEA"/>
    <w:rsid w:val="00522714"/>
    <w:rsid w:val="00523394"/>
    <w:rsid w:val="00524469"/>
    <w:rsid w:val="005266DF"/>
    <w:rsid w:val="00532FF8"/>
    <w:rsid w:val="005361F3"/>
    <w:rsid w:val="00540E5F"/>
    <w:rsid w:val="00552833"/>
    <w:rsid w:val="00552CB7"/>
    <w:rsid w:val="005536FA"/>
    <w:rsid w:val="00553E33"/>
    <w:rsid w:val="005540A8"/>
    <w:rsid w:val="00556869"/>
    <w:rsid w:val="00557E0F"/>
    <w:rsid w:val="00561C69"/>
    <w:rsid w:val="00562AB4"/>
    <w:rsid w:val="0056310E"/>
    <w:rsid w:val="005677F3"/>
    <w:rsid w:val="00573827"/>
    <w:rsid w:val="0057421C"/>
    <w:rsid w:val="005770C3"/>
    <w:rsid w:val="00582243"/>
    <w:rsid w:val="00584561"/>
    <w:rsid w:val="00585C82"/>
    <w:rsid w:val="00592906"/>
    <w:rsid w:val="005A0965"/>
    <w:rsid w:val="005A1CAB"/>
    <w:rsid w:val="005A2B0C"/>
    <w:rsid w:val="005A36F7"/>
    <w:rsid w:val="005B1D77"/>
    <w:rsid w:val="005B2DE9"/>
    <w:rsid w:val="005B3657"/>
    <w:rsid w:val="005C318D"/>
    <w:rsid w:val="005C429B"/>
    <w:rsid w:val="005C5C6A"/>
    <w:rsid w:val="005D7130"/>
    <w:rsid w:val="005E5EC8"/>
    <w:rsid w:val="005E6C19"/>
    <w:rsid w:val="00615908"/>
    <w:rsid w:val="00617896"/>
    <w:rsid w:val="006200AD"/>
    <w:rsid w:val="00630218"/>
    <w:rsid w:val="00630869"/>
    <w:rsid w:val="006308D5"/>
    <w:rsid w:val="00634F21"/>
    <w:rsid w:val="00640973"/>
    <w:rsid w:val="00641B1D"/>
    <w:rsid w:val="00641FAC"/>
    <w:rsid w:val="00642323"/>
    <w:rsid w:val="00656FD2"/>
    <w:rsid w:val="00672D1A"/>
    <w:rsid w:val="00677A7F"/>
    <w:rsid w:val="006811B1"/>
    <w:rsid w:val="006837C9"/>
    <w:rsid w:val="0068466D"/>
    <w:rsid w:val="00685C72"/>
    <w:rsid w:val="00685D6A"/>
    <w:rsid w:val="00686EF5"/>
    <w:rsid w:val="00691A58"/>
    <w:rsid w:val="00694709"/>
    <w:rsid w:val="006962B4"/>
    <w:rsid w:val="00697740"/>
    <w:rsid w:val="00697D3C"/>
    <w:rsid w:val="006A365A"/>
    <w:rsid w:val="006A3DC1"/>
    <w:rsid w:val="006A5356"/>
    <w:rsid w:val="006A6F14"/>
    <w:rsid w:val="006B4D43"/>
    <w:rsid w:val="006C0439"/>
    <w:rsid w:val="006C07AA"/>
    <w:rsid w:val="006C27BB"/>
    <w:rsid w:val="006C51FD"/>
    <w:rsid w:val="006D61B5"/>
    <w:rsid w:val="006E01A5"/>
    <w:rsid w:val="006E2073"/>
    <w:rsid w:val="006E2E7E"/>
    <w:rsid w:val="006E77AE"/>
    <w:rsid w:val="006F27FA"/>
    <w:rsid w:val="006F3C25"/>
    <w:rsid w:val="006F44C0"/>
    <w:rsid w:val="006F4F03"/>
    <w:rsid w:val="0071329D"/>
    <w:rsid w:val="00714BCE"/>
    <w:rsid w:val="00720DD1"/>
    <w:rsid w:val="007261C5"/>
    <w:rsid w:val="007272D7"/>
    <w:rsid w:val="00727E1A"/>
    <w:rsid w:val="00731FFF"/>
    <w:rsid w:val="007334E1"/>
    <w:rsid w:val="0074625A"/>
    <w:rsid w:val="007471A2"/>
    <w:rsid w:val="00750828"/>
    <w:rsid w:val="007531E3"/>
    <w:rsid w:val="007540B4"/>
    <w:rsid w:val="007559C0"/>
    <w:rsid w:val="007575CC"/>
    <w:rsid w:val="00761EE1"/>
    <w:rsid w:val="00762AB3"/>
    <w:rsid w:val="007667D1"/>
    <w:rsid w:val="00775842"/>
    <w:rsid w:val="00776E87"/>
    <w:rsid w:val="0077722C"/>
    <w:rsid w:val="00780A73"/>
    <w:rsid w:val="00781E2E"/>
    <w:rsid w:val="00782EA0"/>
    <w:rsid w:val="00785333"/>
    <w:rsid w:val="00787425"/>
    <w:rsid w:val="00793EFA"/>
    <w:rsid w:val="007A3C7D"/>
    <w:rsid w:val="007C0DC1"/>
    <w:rsid w:val="007C2FFD"/>
    <w:rsid w:val="007C57E1"/>
    <w:rsid w:val="007D70B9"/>
    <w:rsid w:val="007E0FC1"/>
    <w:rsid w:val="007E6B2C"/>
    <w:rsid w:val="007F032D"/>
    <w:rsid w:val="007F5414"/>
    <w:rsid w:val="007F5EAB"/>
    <w:rsid w:val="00801BAF"/>
    <w:rsid w:val="0080793D"/>
    <w:rsid w:val="00810635"/>
    <w:rsid w:val="008123A6"/>
    <w:rsid w:val="0081271C"/>
    <w:rsid w:val="00814644"/>
    <w:rsid w:val="00816188"/>
    <w:rsid w:val="008204BB"/>
    <w:rsid w:val="00832B84"/>
    <w:rsid w:val="00832D20"/>
    <w:rsid w:val="00832D94"/>
    <w:rsid w:val="00844936"/>
    <w:rsid w:val="00844A2F"/>
    <w:rsid w:val="00844C84"/>
    <w:rsid w:val="00847C5E"/>
    <w:rsid w:val="00850768"/>
    <w:rsid w:val="00857D97"/>
    <w:rsid w:val="008610A0"/>
    <w:rsid w:val="008625FD"/>
    <w:rsid w:val="00865258"/>
    <w:rsid w:val="0086688D"/>
    <w:rsid w:val="00871601"/>
    <w:rsid w:val="008716E5"/>
    <w:rsid w:val="0087495A"/>
    <w:rsid w:val="00875C84"/>
    <w:rsid w:val="0087691A"/>
    <w:rsid w:val="008809B5"/>
    <w:rsid w:val="008849E7"/>
    <w:rsid w:val="00886C57"/>
    <w:rsid w:val="008915F2"/>
    <w:rsid w:val="00895631"/>
    <w:rsid w:val="008A4D9B"/>
    <w:rsid w:val="008A62C0"/>
    <w:rsid w:val="008A7E15"/>
    <w:rsid w:val="008B65FB"/>
    <w:rsid w:val="008C42DC"/>
    <w:rsid w:val="008C7807"/>
    <w:rsid w:val="008D14A3"/>
    <w:rsid w:val="008D3B5B"/>
    <w:rsid w:val="008D7882"/>
    <w:rsid w:val="008E052E"/>
    <w:rsid w:val="008E5DFD"/>
    <w:rsid w:val="008F070F"/>
    <w:rsid w:val="008F2546"/>
    <w:rsid w:val="008F2A68"/>
    <w:rsid w:val="008F7178"/>
    <w:rsid w:val="009030D0"/>
    <w:rsid w:val="00905816"/>
    <w:rsid w:val="00906786"/>
    <w:rsid w:val="00906F9A"/>
    <w:rsid w:val="009102ED"/>
    <w:rsid w:val="00911039"/>
    <w:rsid w:val="009124FD"/>
    <w:rsid w:val="00912D50"/>
    <w:rsid w:val="00915C85"/>
    <w:rsid w:val="00921EA0"/>
    <w:rsid w:val="009304EA"/>
    <w:rsid w:val="009320E8"/>
    <w:rsid w:val="0093331C"/>
    <w:rsid w:val="0093706E"/>
    <w:rsid w:val="009505B5"/>
    <w:rsid w:val="00951EF3"/>
    <w:rsid w:val="0095438C"/>
    <w:rsid w:val="009569B4"/>
    <w:rsid w:val="00956F46"/>
    <w:rsid w:val="00957374"/>
    <w:rsid w:val="009607AA"/>
    <w:rsid w:val="00963E7F"/>
    <w:rsid w:val="00966FFF"/>
    <w:rsid w:val="0097373A"/>
    <w:rsid w:val="00975F9F"/>
    <w:rsid w:val="00982C43"/>
    <w:rsid w:val="0098703B"/>
    <w:rsid w:val="0099037B"/>
    <w:rsid w:val="00990624"/>
    <w:rsid w:val="009954D7"/>
    <w:rsid w:val="00995D6E"/>
    <w:rsid w:val="009A3B87"/>
    <w:rsid w:val="009A751D"/>
    <w:rsid w:val="009A7B08"/>
    <w:rsid w:val="009C19D9"/>
    <w:rsid w:val="009C2340"/>
    <w:rsid w:val="009C24DA"/>
    <w:rsid w:val="009C3864"/>
    <w:rsid w:val="009C53A7"/>
    <w:rsid w:val="009C6AE9"/>
    <w:rsid w:val="009D0721"/>
    <w:rsid w:val="009D5770"/>
    <w:rsid w:val="009D6D13"/>
    <w:rsid w:val="009E3E45"/>
    <w:rsid w:val="009E7C55"/>
    <w:rsid w:val="009F1A67"/>
    <w:rsid w:val="009F462E"/>
    <w:rsid w:val="009F479A"/>
    <w:rsid w:val="009F4FAC"/>
    <w:rsid w:val="009F63D3"/>
    <w:rsid w:val="00A028DC"/>
    <w:rsid w:val="00A070BA"/>
    <w:rsid w:val="00A10BB6"/>
    <w:rsid w:val="00A12E1A"/>
    <w:rsid w:val="00A16A70"/>
    <w:rsid w:val="00A206EB"/>
    <w:rsid w:val="00A21FF8"/>
    <w:rsid w:val="00A24E7F"/>
    <w:rsid w:val="00A26A82"/>
    <w:rsid w:val="00A31617"/>
    <w:rsid w:val="00A31DED"/>
    <w:rsid w:val="00A3693E"/>
    <w:rsid w:val="00A37E62"/>
    <w:rsid w:val="00A420B1"/>
    <w:rsid w:val="00A442B4"/>
    <w:rsid w:val="00A44FE7"/>
    <w:rsid w:val="00A4610F"/>
    <w:rsid w:val="00A47F0E"/>
    <w:rsid w:val="00A514F2"/>
    <w:rsid w:val="00A54388"/>
    <w:rsid w:val="00A54429"/>
    <w:rsid w:val="00A54DB5"/>
    <w:rsid w:val="00A62AAC"/>
    <w:rsid w:val="00A65AB1"/>
    <w:rsid w:val="00A73EE1"/>
    <w:rsid w:val="00A75474"/>
    <w:rsid w:val="00A8222B"/>
    <w:rsid w:val="00A94F9C"/>
    <w:rsid w:val="00A96683"/>
    <w:rsid w:val="00AA4D7B"/>
    <w:rsid w:val="00AB1190"/>
    <w:rsid w:val="00AB23DE"/>
    <w:rsid w:val="00AB4AA1"/>
    <w:rsid w:val="00AB6D2D"/>
    <w:rsid w:val="00AC5542"/>
    <w:rsid w:val="00AC5E80"/>
    <w:rsid w:val="00AD4A1C"/>
    <w:rsid w:val="00AD6848"/>
    <w:rsid w:val="00AE4954"/>
    <w:rsid w:val="00AE7A13"/>
    <w:rsid w:val="00AF1BEC"/>
    <w:rsid w:val="00AF2643"/>
    <w:rsid w:val="00AF32DC"/>
    <w:rsid w:val="00AF4C7C"/>
    <w:rsid w:val="00B00E05"/>
    <w:rsid w:val="00B04392"/>
    <w:rsid w:val="00B06CC2"/>
    <w:rsid w:val="00B11152"/>
    <w:rsid w:val="00B11BCD"/>
    <w:rsid w:val="00B145EA"/>
    <w:rsid w:val="00B151A2"/>
    <w:rsid w:val="00B22632"/>
    <w:rsid w:val="00B27D79"/>
    <w:rsid w:val="00B37BEF"/>
    <w:rsid w:val="00B425E1"/>
    <w:rsid w:val="00B47365"/>
    <w:rsid w:val="00B52462"/>
    <w:rsid w:val="00B526C5"/>
    <w:rsid w:val="00B53049"/>
    <w:rsid w:val="00B53306"/>
    <w:rsid w:val="00B544F9"/>
    <w:rsid w:val="00B54D39"/>
    <w:rsid w:val="00B54DD9"/>
    <w:rsid w:val="00B55B2B"/>
    <w:rsid w:val="00B62392"/>
    <w:rsid w:val="00B7088D"/>
    <w:rsid w:val="00B73777"/>
    <w:rsid w:val="00B752E8"/>
    <w:rsid w:val="00B86655"/>
    <w:rsid w:val="00B903D7"/>
    <w:rsid w:val="00B9080D"/>
    <w:rsid w:val="00B92696"/>
    <w:rsid w:val="00B9599C"/>
    <w:rsid w:val="00BA0CAC"/>
    <w:rsid w:val="00BA57CA"/>
    <w:rsid w:val="00BB43DF"/>
    <w:rsid w:val="00BB7C1C"/>
    <w:rsid w:val="00BC2141"/>
    <w:rsid w:val="00BC3B6A"/>
    <w:rsid w:val="00BD0C07"/>
    <w:rsid w:val="00BD0F15"/>
    <w:rsid w:val="00BD25D3"/>
    <w:rsid w:val="00BD7301"/>
    <w:rsid w:val="00BE4C35"/>
    <w:rsid w:val="00BF1F1D"/>
    <w:rsid w:val="00BF2D10"/>
    <w:rsid w:val="00BF3FCB"/>
    <w:rsid w:val="00BF618F"/>
    <w:rsid w:val="00C04664"/>
    <w:rsid w:val="00C06840"/>
    <w:rsid w:val="00C068C5"/>
    <w:rsid w:val="00C10B31"/>
    <w:rsid w:val="00C12829"/>
    <w:rsid w:val="00C15C7F"/>
    <w:rsid w:val="00C15D5C"/>
    <w:rsid w:val="00C16F6B"/>
    <w:rsid w:val="00C2360C"/>
    <w:rsid w:val="00C23BED"/>
    <w:rsid w:val="00C27CAD"/>
    <w:rsid w:val="00C3156F"/>
    <w:rsid w:val="00C37166"/>
    <w:rsid w:val="00C378ED"/>
    <w:rsid w:val="00C45649"/>
    <w:rsid w:val="00C4620B"/>
    <w:rsid w:val="00C53A45"/>
    <w:rsid w:val="00C55B9F"/>
    <w:rsid w:val="00C57A30"/>
    <w:rsid w:val="00C72ECC"/>
    <w:rsid w:val="00C77551"/>
    <w:rsid w:val="00C85132"/>
    <w:rsid w:val="00C87CFF"/>
    <w:rsid w:val="00CA1FD6"/>
    <w:rsid w:val="00CB0E02"/>
    <w:rsid w:val="00CB20B7"/>
    <w:rsid w:val="00CC32A2"/>
    <w:rsid w:val="00CD5838"/>
    <w:rsid w:val="00CE7609"/>
    <w:rsid w:val="00CE7E5E"/>
    <w:rsid w:val="00CF4BCF"/>
    <w:rsid w:val="00D0099E"/>
    <w:rsid w:val="00D03ECB"/>
    <w:rsid w:val="00D063C8"/>
    <w:rsid w:val="00D1138E"/>
    <w:rsid w:val="00D24B6A"/>
    <w:rsid w:val="00D306DA"/>
    <w:rsid w:val="00D3278E"/>
    <w:rsid w:val="00D40BD4"/>
    <w:rsid w:val="00D47FAE"/>
    <w:rsid w:val="00D54A3A"/>
    <w:rsid w:val="00D6235C"/>
    <w:rsid w:val="00D64DBA"/>
    <w:rsid w:val="00D75AB4"/>
    <w:rsid w:val="00D77509"/>
    <w:rsid w:val="00D81C03"/>
    <w:rsid w:val="00D83A5E"/>
    <w:rsid w:val="00D923AA"/>
    <w:rsid w:val="00D926D0"/>
    <w:rsid w:val="00D9712F"/>
    <w:rsid w:val="00DA4048"/>
    <w:rsid w:val="00DA426A"/>
    <w:rsid w:val="00DA56A8"/>
    <w:rsid w:val="00DA685B"/>
    <w:rsid w:val="00DA78F2"/>
    <w:rsid w:val="00DA7A69"/>
    <w:rsid w:val="00DB2D1F"/>
    <w:rsid w:val="00DC399A"/>
    <w:rsid w:val="00DC4605"/>
    <w:rsid w:val="00DC6610"/>
    <w:rsid w:val="00DC77EE"/>
    <w:rsid w:val="00DD09A5"/>
    <w:rsid w:val="00DD0A43"/>
    <w:rsid w:val="00DD1591"/>
    <w:rsid w:val="00DD38CC"/>
    <w:rsid w:val="00DD727D"/>
    <w:rsid w:val="00DE0427"/>
    <w:rsid w:val="00DE33C3"/>
    <w:rsid w:val="00DF22C2"/>
    <w:rsid w:val="00DF463C"/>
    <w:rsid w:val="00DF5022"/>
    <w:rsid w:val="00DF66CF"/>
    <w:rsid w:val="00DF7A61"/>
    <w:rsid w:val="00E00FAB"/>
    <w:rsid w:val="00E02D31"/>
    <w:rsid w:val="00E02EF6"/>
    <w:rsid w:val="00E0368E"/>
    <w:rsid w:val="00E043D6"/>
    <w:rsid w:val="00E20205"/>
    <w:rsid w:val="00E2214B"/>
    <w:rsid w:val="00E26959"/>
    <w:rsid w:val="00E36D67"/>
    <w:rsid w:val="00E37564"/>
    <w:rsid w:val="00E40772"/>
    <w:rsid w:val="00E43720"/>
    <w:rsid w:val="00E522D2"/>
    <w:rsid w:val="00E56433"/>
    <w:rsid w:val="00E57CEE"/>
    <w:rsid w:val="00E613FA"/>
    <w:rsid w:val="00E63DB8"/>
    <w:rsid w:val="00E649DC"/>
    <w:rsid w:val="00E673A6"/>
    <w:rsid w:val="00E679CB"/>
    <w:rsid w:val="00E70536"/>
    <w:rsid w:val="00E706A4"/>
    <w:rsid w:val="00E7222A"/>
    <w:rsid w:val="00E80859"/>
    <w:rsid w:val="00E81819"/>
    <w:rsid w:val="00E81BDD"/>
    <w:rsid w:val="00E8696F"/>
    <w:rsid w:val="00E908FA"/>
    <w:rsid w:val="00E90CB4"/>
    <w:rsid w:val="00E921BA"/>
    <w:rsid w:val="00E93F77"/>
    <w:rsid w:val="00E94441"/>
    <w:rsid w:val="00E94B59"/>
    <w:rsid w:val="00E94F1B"/>
    <w:rsid w:val="00E97B51"/>
    <w:rsid w:val="00EA0A23"/>
    <w:rsid w:val="00EA3A25"/>
    <w:rsid w:val="00EA5951"/>
    <w:rsid w:val="00EB4FA7"/>
    <w:rsid w:val="00EC0059"/>
    <w:rsid w:val="00EC7806"/>
    <w:rsid w:val="00ED1525"/>
    <w:rsid w:val="00ED316F"/>
    <w:rsid w:val="00ED33F0"/>
    <w:rsid w:val="00EE595B"/>
    <w:rsid w:val="00EE799F"/>
    <w:rsid w:val="00EF06D9"/>
    <w:rsid w:val="00EF6DF0"/>
    <w:rsid w:val="00F068DD"/>
    <w:rsid w:val="00F06902"/>
    <w:rsid w:val="00F12CE6"/>
    <w:rsid w:val="00F13374"/>
    <w:rsid w:val="00F15111"/>
    <w:rsid w:val="00F15A3D"/>
    <w:rsid w:val="00F23CF0"/>
    <w:rsid w:val="00F251C2"/>
    <w:rsid w:val="00F30B69"/>
    <w:rsid w:val="00F329A3"/>
    <w:rsid w:val="00F32A44"/>
    <w:rsid w:val="00F36CC0"/>
    <w:rsid w:val="00F52A99"/>
    <w:rsid w:val="00F552F9"/>
    <w:rsid w:val="00F62572"/>
    <w:rsid w:val="00F634DB"/>
    <w:rsid w:val="00F76EA8"/>
    <w:rsid w:val="00F7718D"/>
    <w:rsid w:val="00F80699"/>
    <w:rsid w:val="00F808F3"/>
    <w:rsid w:val="00F80CA8"/>
    <w:rsid w:val="00F8474E"/>
    <w:rsid w:val="00F86E22"/>
    <w:rsid w:val="00F90E2F"/>
    <w:rsid w:val="00F951E8"/>
    <w:rsid w:val="00F96D1C"/>
    <w:rsid w:val="00FA112C"/>
    <w:rsid w:val="00FB49F7"/>
    <w:rsid w:val="00FB5374"/>
    <w:rsid w:val="00FC1838"/>
    <w:rsid w:val="00FC4385"/>
    <w:rsid w:val="00FC7614"/>
    <w:rsid w:val="00FC7739"/>
    <w:rsid w:val="00FD11D8"/>
    <w:rsid w:val="00FD131E"/>
    <w:rsid w:val="00FD46A3"/>
    <w:rsid w:val="00FD576B"/>
    <w:rsid w:val="00FD6267"/>
    <w:rsid w:val="00FE0485"/>
    <w:rsid w:val="00FE2609"/>
    <w:rsid w:val="00FE2F79"/>
    <w:rsid w:val="00FE3A9C"/>
    <w:rsid w:val="00FF01C6"/>
    <w:rsid w:val="00FF06E0"/>
    <w:rsid w:val="00FF65C5"/>
    <w:rsid w:val="00FF7AEC"/>
    <w:rsid w:val="00FF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192EBB"/>
  <w15:chartTrackingRefBased/>
  <w15:docId w15:val="{05ED7D68-9621-4ED9-A51F-EFAADF7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09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90267"/>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390267"/>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390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390267"/>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390267"/>
    <w:pPr>
      <w:numPr>
        <w:ilvl w:val="4"/>
      </w:numPr>
      <w:outlineLvl w:val="4"/>
    </w:pPr>
    <w:rPr>
      <w:sz w:val="22"/>
    </w:rPr>
  </w:style>
  <w:style w:type="paragraph" w:styleId="Heading6">
    <w:name w:val="heading 6"/>
    <w:basedOn w:val="Normal"/>
    <w:next w:val="Normal"/>
    <w:link w:val="Heading6Char"/>
    <w:semiHidden/>
    <w:unhideWhenUsed/>
    <w:qFormat/>
    <w:rsid w:val="00390267"/>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390267"/>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390267"/>
    <w:pPr>
      <w:numPr>
        <w:ilvl w:val="7"/>
        <w:numId w:val="1"/>
      </w:numPr>
      <w:outlineLvl w:val="7"/>
    </w:pPr>
  </w:style>
  <w:style w:type="paragraph" w:styleId="Heading9">
    <w:name w:val="heading 9"/>
    <w:basedOn w:val="Heading8"/>
    <w:next w:val="Normal"/>
    <w:link w:val="Heading9Char"/>
    <w:uiPriority w:val="99"/>
    <w:semiHidden/>
    <w:unhideWhenUsed/>
    <w:qFormat/>
    <w:rsid w:val="00390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67"/>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390267"/>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390267"/>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390267"/>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390267"/>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390267"/>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390267"/>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390267"/>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390267"/>
    <w:rPr>
      <w:rFonts w:ascii="Arial" w:eastAsia="Malgun Gothic" w:hAnsi="Arial" w:cs="Times New Roman"/>
      <w:sz w:val="36"/>
      <w:szCs w:val="20"/>
      <w:lang w:val="en-GB"/>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90267"/>
    <w:pPr>
      <w:ind w:left="720"/>
      <w:contextualSpacing/>
    </w:pPr>
  </w:style>
  <w:style w:type="paragraph" w:customStyle="1" w:styleId="TF">
    <w:name w:val="TF"/>
    <w:basedOn w:val="Normal"/>
    <w:link w:val="TFChar"/>
    <w:rsid w:val="00390267"/>
    <w:pPr>
      <w:keepLines/>
      <w:spacing w:after="240"/>
      <w:jc w:val="center"/>
    </w:pPr>
    <w:rPr>
      <w:rFonts w:ascii="Arial" w:eastAsia="SimSun" w:hAnsi="Arial"/>
      <w:b/>
    </w:rPr>
  </w:style>
  <w:style w:type="character" w:customStyle="1" w:styleId="TFChar">
    <w:name w:val="TF Char"/>
    <w:link w:val="TF"/>
    <w:qFormat/>
    <w:rsid w:val="00390267"/>
    <w:rPr>
      <w:rFonts w:ascii="Arial" w:eastAsia="SimSun" w:hAnsi="Arial" w:cs="Times New Roman"/>
      <w:b/>
      <w:sz w:val="20"/>
      <w:szCs w:val="20"/>
      <w:lang w:val="en-GB"/>
    </w:rPr>
  </w:style>
  <w:style w:type="table" w:styleId="TableGrid">
    <w:name w:val="Table Grid"/>
    <w:basedOn w:val="TableNormal"/>
    <w:uiPriority w:val="39"/>
    <w:rsid w:val="003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267"/>
    <w:pPr>
      <w:spacing w:before="100" w:beforeAutospacing="1" w:after="100" w:afterAutospacing="1"/>
    </w:pPr>
    <w:rPr>
      <w:rFonts w:eastAsia="Times New Roman"/>
      <w:sz w:val="24"/>
      <w:szCs w:val="24"/>
      <w:lang w:val="en-US"/>
    </w:rPr>
  </w:style>
  <w:style w:type="paragraph" w:customStyle="1" w:styleId="TAL">
    <w:name w:val="TAL"/>
    <w:basedOn w:val="Normal"/>
    <w:link w:val="TALCar"/>
    <w:qFormat/>
    <w:rsid w:val="0039026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390267"/>
    <w:rPr>
      <w:rFonts w:ascii="Arial" w:eastAsia="Times New Roman" w:hAnsi="Arial" w:cs="Times New Roman"/>
      <w:sz w:val="18"/>
      <w:szCs w:val="20"/>
      <w:lang w:val="en-GB"/>
    </w:rPr>
  </w:style>
  <w:style w:type="paragraph" w:customStyle="1" w:styleId="TH">
    <w:name w:val="TH"/>
    <w:basedOn w:val="Normal"/>
    <w:link w:val="THChar"/>
    <w:rsid w:val="003902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locked/>
    <w:rsid w:val="00390267"/>
    <w:rPr>
      <w:rFonts w:ascii="Arial" w:eastAsia="Times New Roman" w:hAnsi="Arial" w:cs="Times New Roman"/>
      <w:b/>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390267"/>
    <w:rPr>
      <w:rFonts w:ascii="Times New Roman" w:eastAsia="Malgun Gothic" w:hAnsi="Times New Roman" w:cs="Times New Roman"/>
      <w:sz w:val="20"/>
      <w:szCs w:val="20"/>
      <w:lang w:val="en-GB"/>
    </w:rPr>
  </w:style>
  <w:style w:type="character" w:customStyle="1" w:styleId="TALChar">
    <w:name w:val="TAL Char"/>
    <w:qFormat/>
    <w:rsid w:val="00487E3A"/>
    <w:rPr>
      <w:rFonts w:ascii="Arial" w:hAnsi="Arial"/>
      <w:sz w:val="18"/>
      <w:lang w:val="en-GB" w:eastAsia="en-GB"/>
    </w:rPr>
  </w:style>
  <w:style w:type="paragraph" w:customStyle="1" w:styleId="TAH">
    <w:name w:val="TAH"/>
    <w:basedOn w:val="Normal"/>
    <w:link w:val="TAHChar"/>
    <w:rsid w:val="00487E3A"/>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har">
    <w:name w:val="TAH Char"/>
    <w:link w:val="TAH"/>
    <w:qFormat/>
    <w:rsid w:val="00487E3A"/>
    <w:rPr>
      <w:rFonts w:ascii="Arial" w:eastAsia="Times New Roman" w:hAnsi="Arial" w:cs="Times New Roman"/>
      <w:b/>
      <w:sz w:val="18"/>
      <w:szCs w:val="20"/>
      <w:lang w:val="en-GB" w:eastAsia="en-GB"/>
    </w:rPr>
  </w:style>
  <w:style w:type="paragraph" w:styleId="BalloonText">
    <w:name w:val="Balloon Text"/>
    <w:basedOn w:val="Normal"/>
    <w:link w:val="BalloonTextChar"/>
    <w:uiPriority w:val="99"/>
    <w:semiHidden/>
    <w:unhideWhenUsed/>
    <w:rsid w:val="00030D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DC4"/>
    <w:rPr>
      <w:rFonts w:ascii="Segoe UI" w:eastAsia="Malgun Gothic" w:hAnsi="Segoe UI" w:cs="Segoe UI"/>
      <w:sz w:val="18"/>
      <w:szCs w:val="18"/>
      <w:lang w:val="en-GB"/>
    </w:rPr>
  </w:style>
  <w:style w:type="paragraph" w:customStyle="1" w:styleId="B1">
    <w:name w:val="B1"/>
    <w:basedOn w:val="List"/>
    <w:link w:val="B1Char"/>
    <w:qFormat/>
    <w:rsid w:val="00296442"/>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29644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9644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1404">
      <w:bodyDiv w:val="1"/>
      <w:marLeft w:val="0"/>
      <w:marRight w:val="0"/>
      <w:marTop w:val="0"/>
      <w:marBottom w:val="0"/>
      <w:divBdr>
        <w:top w:val="none" w:sz="0" w:space="0" w:color="auto"/>
        <w:left w:val="none" w:sz="0" w:space="0" w:color="auto"/>
        <w:bottom w:val="none" w:sz="0" w:space="0" w:color="auto"/>
        <w:right w:val="none" w:sz="0" w:space="0" w:color="auto"/>
      </w:divBdr>
    </w:div>
    <w:div w:id="704139254">
      <w:bodyDiv w:val="1"/>
      <w:marLeft w:val="0"/>
      <w:marRight w:val="0"/>
      <w:marTop w:val="0"/>
      <w:marBottom w:val="0"/>
      <w:divBdr>
        <w:top w:val="none" w:sz="0" w:space="0" w:color="auto"/>
        <w:left w:val="none" w:sz="0" w:space="0" w:color="auto"/>
        <w:bottom w:val="none" w:sz="0" w:space="0" w:color="auto"/>
        <w:right w:val="none" w:sz="0" w:space="0" w:color="auto"/>
      </w:divBdr>
    </w:div>
    <w:div w:id="869143876">
      <w:bodyDiv w:val="1"/>
      <w:marLeft w:val="0"/>
      <w:marRight w:val="0"/>
      <w:marTop w:val="0"/>
      <w:marBottom w:val="0"/>
      <w:divBdr>
        <w:top w:val="none" w:sz="0" w:space="0" w:color="auto"/>
        <w:left w:val="none" w:sz="0" w:space="0" w:color="auto"/>
        <w:bottom w:val="none" w:sz="0" w:space="0" w:color="auto"/>
        <w:right w:val="none" w:sz="0" w:space="0" w:color="auto"/>
      </w:divBdr>
    </w:div>
    <w:div w:id="869490551">
      <w:bodyDiv w:val="1"/>
      <w:marLeft w:val="0"/>
      <w:marRight w:val="0"/>
      <w:marTop w:val="0"/>
      <w:marBottom w:val="0"/>
      <w:divBdr>
        <w:top w:val="none" w:sz="0" w:space="0" w:color="auto"/>
        <w:left w:val="none" w:sz="0" w:space="0" w:color="auto"/>
        <w:bottom w:val="none" w:sz="0" w:space="0" w:color="auto"/>
        <w:right w:val="none" w:sz="0" w:space="0" w:color="auto"/>
      </w:divBdr>
    </w:div>
    <w:div w:id="1161851662">
      <w:bodyDiv w:val="1"/>
      <w:marLeft w:val="0"/>
      <w:marRight w:val="0"/>
      <w:marTop w:val="0"/>
      <w:marBottom w:val="0"/>
      <w:divBdr>
        <w:top w:val="none" w:sz="0" w:space="0" w:color="auto"/>
        <w:left w:val="none" w:sz="0" w:space="0" w:color="auto"/>
        <w:bottom w:val="none" w:sz="0" w:space="0" w:color="auto"/>
        <w:right w:val="none" w:sz="0" w:space="0" w:color="auto"/>
      </w:divBdr>
    </w:div>
    <w:div w:id="1177188508">
      <w:bodyDiv w:val="1"/>
      <w:marLeft w:val="0"/>
      <w:marRight w:val="0"/>
      <w:marTop w:val="0"/>
      <w:marBottom w:val="0"/>
      <w:divBdr>
        <w:top w:val="none" w:sz="0" w:space="0" w:color="auto"/>
        <w:left w:val="none" w:sz="0" w:space="0" w:color="auto"/>
        <w:bottom w:val="none" w:sz="0" w:space="0" w:color="auto"/>
        <w:right w:val="none" w:sz="0" w:space="0" w:color="auto"/>
      </w:divBdr>
    </w:div>
    <w:div w:id="1293562049">
      <w:bodyDiv w:val="1"/>
      <w:marLeft w:val="0"/>
      <w:marRight w:val="0"/>
      <w:marTop w:val="0"/>
      <w:marBottom w:val="0"/>
      <w:divBdr>
        <w:top w:val="none" w:sz="0" w:space="0" w:color="auto"/>
        <w:left w:val="none" w:sz="0" w:space="0" w:color="auto"/>
        <w:bottom w:val="none" w:sz="0" w:space="0" w:color="auto"/>
        <w:right w:val="none" w:sz="0" w:space="0" w:color="auto"/>
      </w:divBdr>
    </w:div>
    <w:div w:id="1453204109">
      <w:bodyDiv w:val="1"/>
      <w:marLeft w:val="0"/>
      <w:marRight w:val="0"/>
      <w:marTop w:val="0"/>
      <w:marBottom w:val="0"/>
      <w:divBdr>
        <w:top w:val="none" w:sz="0" w:space="0" w:color="auto"/>
        <w:left w:val="none" w:sz="0" w:space="0" w:color="auto"/>
        <w:bottom w:val="none" w:sz="0" w:space="0" w:color="auto"/>
        <w:right w:val="none" w:sz="0" w:space="0" w:color="auto"/>
      </w:divBdr>
    </w:div>
    <w:div w:id="1606617742">
      <w:bodyDiv w:val="1"/>
      <w:marLeft w:val="0"/>
      <w:marRight w:val="0"/>
      <w:marTop w:val="0"/>
      <w:marBottom w:val="0"/>
      <w:divBdr>
        <w:top w:val="none" w:sz="0" w:space="0" w:color="auto"/>
        <w:left w:val="none" w:sz="0" w:space="0" w:color="auto"/>
        <w:bottom w:val="none" w:sz="0" w:space="0" w:color="auto"/>
        <w:right w:val="none" w:sz="0" w:space="0" w:color="auto"/>
      </w:divBdr>
      <w:divsChild>
        <w:div w:id="581524085">
          <w:marLeft w:val="1166"/>
          <w:marRight w:val="0"/>
          <w:marTop w:val="86"/>
          <w:marBottom w:val="0"/>
          <w:divBdr>
            <w:top w:val="none" w:sz="0" w:space="0" w:color="auto"/>
            <w:left w:val="none" w:sz="0" w:space="0" w:color="auto"/>
            <w:bottom w:val="none" w:sz="0" w:space="0" w:color="auto"/>
            <w:right w:val="none" w:sz="0" w:space="0" w:color="auto"/>
          </w:divBdr>
        </w:div>
        <w:div w:id="79447538">
          <w:marLeft w:val="1800"/>
          <w:marRight w:val="0"/>
          <w:marTop w:val="77"/>
          <w:marBottom w:val="0"/>
          <w:divBdr>
            <w:top w:val="none" w:sz="0" w:space="0" w:color="auto"/>
            <w:left w:val="none" w:sz="0" w:space="0" w:color="auto"/>
            <w:bottom w:val="none" w:sz="0" w:space="0" w:color="auto"/>
            <w:right w:val="none" w:sz="0" w:space="0" w:color="auto"/>
          </w:divBdr>
        </w:div>
        <w:div w:id="420370614">
          <w:marLeft w:val="1800"/>
          <w:marRight w:val="0"/>
          <w:marTop w:val="77"/>
          <w:marBottom w:val="0"/>
          <w:divBdr>
            <w:top w:val="none" w:sz="0" w:space="0" w:color="auto"/>
            <w:left w:val="none" w:sz="0" w:space="0" w:color="auto"/>
            <w:bottom w:val="none" w:sz="0" w:space="0" w:color="auto"/>
            <w:right w:val="none" w:sz="0" w:space="0" w:color="auto"/>
          </w:divBdr>
        </w:div>
        <w:div w:id="1475172414">
          <w:marLeft w:val="1800"/>
          <w:marRight w:val="0"/>
          <w:marTop w:val="77"/>
          <w:marBottom w:val="0"/>
          <w:divBdr>
            <w:top w:val="none" w:sz="0" w:space="0" w:color="auto"/>
            <w:left w:val="none" w:sz="0" w:space="0" w:color="auto"/>
            <w:bottom w:val="none" w:sz="0" w:space="0" w:color="auto"/>
            <w:right w:val="none" w:sz="0" w:space="0" w:color="auto"/>
          </w:divBdr>
        </w:div>
        <w:div w:id="748503290">
          <w:marLeft w:val="1800"/>
          <w:marRight w:val="0"/>
          <w:marTop w:val="77"/>
          <w:marBottom w:val="0"/>
          <w:divBdr>
            <w:top w:val="none" w:sz="0" w:space="0" w:color="auto"/>
            <w:left w:val="none" w:sz="0" w:space="0" w:color="auto"/>
            <w:bottom w:val="none" w:sz="0" w:space="0" w:color="auto"/>
            <w:right w:val="none" w:sz="0" w:space="0" w:color="auto"/>
          </w:divBdr>
        </w:div>
        <w:div w:id="837496611">
          <w:marLeft w:val="1800"/>
          <w:marRight w:val="0"/>
          <w:marTop w:val="77"/>
          <w:marBottom w:val="0"/>
          <w:divBdr>
            <w:top w:val="none" w:sz="0" w:space="0" w:color="auto"/>
            <w:left w:val="none" w:sz="0" w:space="0" w:color="auto"/>
            <w:bottom w:val="none" w:sz="0" w:space="0" w:color="auto"/>
            <w:right w:val="none" w:sz="0" w:space="0" w:color="auto"/>
          </w:divBdr>
        </w:div>
        <w:div w:id="1104421632">
          <w:marLeft w:val="1800"/>
          <w:marRight w:val="0"/>
          <w:marTop w:val="77"/>
          <w:marBottom w:val="0"/>
          <w:divBdr>
            <w:top w:val="none" w:sz="0" w:space="0" w:color="auto"/>
            <w:left w:val="none" w:sz="0" w:space="0" w:color="auto"/>
            <w:bottom w:val="none" w:sz="0" w:space="0" w:color="auto"/>
            <w:right w:val="none" w:sz="0" w:space="0" w:color="auto"/>
          </w:divBdr>
        </w:div>
        <w:div w:id="2125076670">
          <w:marLeft w:val="1166"/>
          <w:marRight w:val="0"/>
          <w:marTop w:val="86"/>
          <w:marBottom w:val="0"/>
          <w:divBdr>
            <w:top w:val="none" w:sz="0" w:space="0" w:color="auto"/>
            <w:left w:val="none" w:sz="0" w:space="0" w:color="auto"/>
            <w:bottom w:val="none" w:sz="0" w:space="0" w:color="auto"/>
            <w:right w:val="none" w:sz="0" w:space="0" w:color="auto"/>
          </w:divBdr>
        </w:div>
        <w:div w:id="1003244300">
          <w:marLeft w:val="1166"/>
          <w:marRight w:val="0"/>
          <w:marTop w:val="86"/>
          <w:marBottom w:val="0"/>
          <w:divBdr>
            <w:top w:val="none" w:sz="0" w:space="0" w:color="auto"/>
            <w:left w:val="none" w:sz="0" w:space="0" w:color="auto"/>
            <w:bottom w:val="none" w:sz="0" w:space="0" w:color="auto"/>
            <w:right w:val="none" w:sz="0" w:space="0" w:color="auto"/>
          </w:divBdr>
        </w:div>
        <w:div w:id="484053920">
          <w:marLeft w:val="1166"/>
          <w:marRight w:val="0"/>
          <w:marTop w:val="86"/>
          <w:marBottom w:val="0"/>
          <w:divBdr>
            <w:top w:val="none" w:sz="0" w:space="0" w:color="auto"/>
            <w:left w:val="none" w:sz="0" w:space="0" w:color="auto"/>
            <w:bottom w:val="none" w:sz="0" w:space="0" w:color="auto"/>
            <w:right w:val="none" w:sz="0" w:space="0" w:color="auto"/>
          </w:divBdr>
        </w:div>
        <w:div w:id="1902667911">
          <w:marLeft w:val="1166"/>
          <w:marRight w:val="0"/>
          <w:marTop w:val="86"/>
          <w:marBottom w:val="0"/>
          <w:divBdr>
            <w:top w:val="none" w:sz="0" w:space="0" w:color="auto"/>
            <w:left w:val="none" w:sz="0" w:space="0" w:color="auto"/>
            <w:bottom w:val="none" w:sz="0" w:space="0" w:color="auto"/>
            <w:right w:val="none" w:sz="0" w:space="0" w:color="auto"/>
          </w:divBdr>
        </w:div>
        <w:div w:id="1820683090">
          <w:marLeft w:val="1166"/>
          <w:marRight w:val="0"/>
          <w:marTop w:val="86"/>
          <w:marBottom w:val="0"/>
          <w:divBdr>
            <w:top w:val="none" w:sz="0" w:space="0" w:color="auto"/>
            <w:left w:val="none" w:sz="0" w:space="0" w:color="auto"/>
            <w:bottom w:val="none" w:sz="0" w:space="0" w:color="auto"/>
            <w:right w:val="none" w:sz="0" w:space="0" w:color="auto"/>
          </w:divBdr>
        </w:div>
        <w:div w:id="1521580684">
          <w:marLeft w:val="1166"/>
          <w:marRight w:val="0"/>
          <w:marTop w:val="86"/>
          <w:marBottom w:val="0"/>
          <w:divBdr>
            <w:top w:val="none" w:sz="0" w:space="0" w:color="auto"/>
            <w:left w:val="none" w:sz="0" w:space="0" w:color="auto"/>
            <w:bottom w:val="none" w:sz="0" w:space="0" w:color="auto"/>
            <w:right w:val="none" w:sz="0" w:space="0" w:color="auto"/>
          </w:divBdr>
        </w:div>
        <w:div w:id="1787508672">
          <w:marLeft w:val="1166"/>
          <w:marRight w:val="0"/>
          <w:marTop w:val="86"/>
          <w:marBottom w:val="0"/>
          <w:divBdr>
            <w:top w:val="none" w:sz="0" w:space="0" w:color="auto"/>
            <w:left w:val="none" w:sz="0" w:space="0" w:color="auto"/>
            <w:bottom w:val="none" w:sz="0" w:space="0" w:color="auto"/>
            <w:right w:val="none" w:sz="0" w:space="0" w:color="auto"/>
          </w:divBdr>
        </w:div>
      </w:divsChild>
    </w:div>
    <w:div w:id="1787117604">
      <w:bodyDiv w:val="1"/>
      <w:marLeft w:val="0"/>
      <w:marRight w:val="0"/>
      <w:marTop w:val="0"/>
      <w:marBottom w:val="0"/>
      <w:divBdr>
        <w:top w:val="none" w:sz="0" w:space="0" w:color="auto"/>
        <w:left w:val="none" w:sz="0" w:space="0" w:color="auto"/>
        <w:bottom w:val="none" w:sz="0" w:space="0" w:color="auto"/>
        <w:right w:val="none" w:sz="0" w:space="0" w:color="auto"/>
      </w:divBdr>
    </w:div>
    <w:div w:id="1908296267">
      <w:bodyDiv w:val="1"/>
      <w:marLeft w:val="0"/>
      <w:marRight w:val="0"/>
      <w:marTop w:val="0"/>
      <w:marBottom w:val="0"/>
      <w:divBdr>
        <w:top w:val="none" w:sz="0" w:space="0" w:color="auto"/>
        <w:left w:val="none" w:sz="0" w:space="0" w:color="auto"/>
        <w:bottom w:val="none" w:sz="0" w:space="0" w:color="auto"/>
        <w:right w:val="none" w:sz="0" w:space="0" w:color="auto"/>
      </w:divBdr>
    </w:div>
    <w:div w:id="2032298328">
      <w:bodyDiv w:val="1"/>
      <w:marLeft w:val="0"/>
      <w:marRight w:val="0"/>
      <w:marTop w:val="0"/>
      <w:marBottom w:val="0"/>
      <w:divBdr>
        <w:top w:val="none" w:sz="0" w:space="0" w:color="auto"/>
        <w:left w:val="none" w:sz="0" w:space="0" w:color="auto"/>
        <w:bottom w:val="none" w:sz="0" w:space="0" w:color="auto"/>
        <w:right w:val="none" w:sz="0" w:space="0" w:color="auto"/>
      </w:divBdr>
      <w:divsChild>
        <w:div w:id="1389110161">
          <w:marLeft w:val="1166"/>
          <w:marRight w:val="0"/>
          <w:marTop w:val="86"/>
          <w:marBottom w:val="0"/>
          <w:divBdr>
            <w:top w:val="none" w:sz="0" w:space="0" w:color="auto"/>
            <w:left w:val="none" w:sz="0" w:space="0" w:color="auto"/>
            <w:bottom w:val="none" w:sz="0" w:space="0" w:color="auto"/>
            <w:right w:val="none" w:sz="0" w:space="0" w:color="auto"/>
          </w:divBdr>
        </w:div>
        <w:div w:id="1802990510">
          <w:marLeft w:val="1166"/>
          <w:marRight w:val="0"/>
          <w:marTop w:val="86"/>
          <w:marBottom w:val="0"/>
          <w:divBdr>
            <w:top w:val="none" w:sz="0" w:space="0" w:color="auto"/>
            <w:left w:val="none" w:sz="0" w:space="0" w:color="auto"/>
            <w:bottom w:val="none" w:sz="0" w:space="0" w:color="auto"/>
            <w:right w:val="none" w:sz="0" w:space="0" w:color="auto"/>
          </w:divBdr>
        </w:div>
        <w:div w:id="541286600">
          <w:marLeft w:val="1800"/>
          <w:marRight w:val="0"/>
          <w:marTop w:val="77"/>
          <w:marBottom w:val="0"/>
          <w:divBdr>
            <w:top w:val="none" w:sz="0" w:space="0" w:color="auto"/>
            <w:left w:val="none" w:sz="0" w:space="0" w:color="auto"/>
            <w:bottom w:val="none" w:sz="0" w:space="0" w:color="auto"/>
            <w:right w:val="none" w:sz="0" w:space="0" w:color="auto"/>
          </w:divBdr>
        </w:div>
        <w:div w:id="1797408965">
          <w:marLeft w:val="1800"/>
          <w:marRight w:val="0"/>
          <w:marTop w:val="77"/>
          <w:marBottom w:val="0"/>
          <w:divBdr>
            <w:top w:val="none" w:sz="0" w:space="0" w:color="auto"/>
            <w:left w:val="none" w:sz="0" w:space="0" w:color="auto"/>
            <w:bottom w:val="none" w:sz="0" w:space="0" w:color="auto"/>
            <w:right w:val="none" w:sz="0" w:space="0" w:color="auto"/>
          </w:divBdr>
        </w:div>
        <w:div w:id="1219438515">
          <w:marLeft w:val="1800"/>
          <w:marRight w:val="0"/>
          <w:marTop w:val="77"/>
          <w:marBottom w:val="0"/>
          <w:divBdr>
            <w:top w:val="none" w:sz="0" w:space="0" w:color="auto"/>
            <w:left w:val="none" w:sz="0" w:space="0" w:color="auto"/>
            <w:bottom w:val="none" w:sz="0" w:space="0" w:color="auto"/>
            <w:right w:val="none" w:sz="0" w:space="0" w:color="auto"/>
          </w:divBdr>
        </w:div>
        <w:div w:id="655719282">
          <w:marLeft w:val="1800"/>
          <w:marRight w:val="0"/>
          <w:marTop w:val="77"/>
          <w:marBottom w:val="0"/>
          <w:divBdr>
            <w:top w:val="none" w:sz="0" w:space="0" w:color="auto"/>
            <w:left w:val="none" w:sz="0" w:space="0" w:color="auto"/>
            <w:bottom w:val="none" w:sz="0" w:space="0" w:color="auto"/>
            <w:right w:val="none" w:sz="0" w:space="0" w:color="auto"/>
          </w:divBdr>
        </w:div>
        <w:div w:id="982586170">
          <w:marLeft w:val="1800"/>
          <w:marRight w:val="0"/>
          <w:marTop w:val="77"/>
          <w:marBottom w:val="0"/>
          <w:divBdr>
            <w:top w:val="none" w:sz="0" w:space="0" w:color="auto"/>
            <w:left w:val="none" w:sz="0" w:space="0" w:color="auto"/>
            <w:bottom w:val="none" w:sz="0" w:space="0" w:color="auto"/>
            <w:right w:val="none" w:sz="0" w:space="0" w:color="auto"/>
          </w:divBdr>
        </w:div>
        <w:div w:id="1749380783">
          <w:marLeft w:val="1166"/>
          <w:marRight w:val="0"/>
          <w:marTop w:val="86"/>
          <w:marBottom w:val="0"/>
          <w:divBdr>
            <w:top w:val="none" w:sz="0" w:space="0" w:color="auto"/>
            <w:left w:val="none" w:sz="0" w:space="0" w:color="auto"/>
            <w:bottom w:val="none" w:sz="0" w:space="0" w:color="auto"/>
            <w:right w:val="none" w:sz="0" w:space="0" w:color="auto"/>
          </w:divBdr>
        </w:div>
        <w:div w:id="1066606452">
          <w:marLeft w:val="1166"/>
          <w:marRight w:val="0"/>
          <w:marTop w:val="86"/>
          <w:marBottom w:val="0"/>
          <w:divBdr>
            <w:top w:val="none" w:sz="0" w:space="0" w:color="auto"/>
            <w:left w:val="none" w:sz="0" w:space="0" w:color="auto"/>
            <w:bottom w:val="none" w:sz="0" w:space="0" w:color="auto"/>
            <w:right w:val="none" w:sz="0" w:space="0" w:color="auto"/>
          </w:divBdr>
        </w:div>
        <w:div w:id="319428224">
          <w:marLeft w:val="1800"/>
          <w:marRight w:val="0"/>
          <w:marTop w:val="77"/>
          <w:marBottom w:val="0"/>
          <w:divBdr>
            <w:top w:val="none" w:sz="0" w:space="0" w:color="auto"/>
            <w:left w:val="none" w:sz="0" w:space="0" w:color="auto"/>
            <w:bottom w:val="none" w:sz="0" w:space="0" w:color="auto"/>
            <w:right w:val="none" w:sz="0" w:space="0" w:color="auto"/>
          </w:divBdr>
        </w:div>
        <w:div w:id="589584521">
          <w:marLeft w:val="1800"/>
          <w:marRight w:val="0"/>
          <w:marTop w:val="77"/>
          <w:marBottom w:val="0"/>
          <w:divBdr>
            <w:top w:val="none" w:sz="0" w:space="0" w:color="auto"/>
            <w:left w:val="none" w:sz="0" w:space="0" w:color="auto"/>
            <w:bottom w:val="none" w:sz="0" w:space="0" w:color="auto"/>
            <w:right w:val="none" w:sz="0" w:space="0" w:color="auto"/>
          </w:divBdr>
        </w:div>
        <w:div w:id="1667244106">
          <w:marLeft w:val="1166"/>
          <w:marRight w:val="0"/>
          <w:marTop w:val="86"/>
          <w:marBottom w:val="0"/>
          <w:divBdr>
            <w:top w:val="none" w:sz="0" w:space="0" w:color="auto"/>
            <w:left w:val="none" w:sz="0" w:space="0" w:color="auto"/>
            <w:bottom w:val="none" w:sz="0" w:space="0" w:color="auto"/>
            <w:right w:val="none" w:sz="0" w:space="0" w:color="auto"/>
          </w:divBdr>
        </w:div>
        <w:div w:id="61030913">
          <w:marLeft w:val="1166"/>
          <w:marRight w:val="0"/>
          <w:marTop w:val="86"/>
          <w:marBottom w:val="0"/>
          <w:divBdr>
            <w:top w:val="none" w:sz="0" w:space="0" w:color="auto"/>
            <w:left w:val="none" w:sz="0" w:space="0" w:color="auto"/>
            <w:bottom w:val="none" w:sz="0" w:space="0" w:color="auto"/>
            <w:right w:val="none" w:sz="0" w:space="0" w:color="auto"/>
          </w:divBdr>
        </w:div>
        <w:div w:id="1192321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1186</TotalTime>
  <Pages>8</Pages>
  <Words>2541</Words>
  <Characters>14489</Characters>
  <Application>Microsoft Office Word</Application>
  <DocSecurity>0</DocSecurity>
  <Lines>120</Lines>
  <Paragraphs>33</Paragraphs>
  <ScaleCrop>false</ScaleCrop>
  <Company/>
  <LinksUpToDate>false</LinksUpToDate>
  <CharactersWithSpaces>16997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707</cp:revision>
  <dcterms:created xsi:type="dcterms:W3CDTF">2021-05-04T05:42:00Z</dcterms:created>
  <dcterms:modified xsi:type="dcterms:W3CDTF">2021-08-05T10:29:00Z</dcterms:modified>
</cp:coreProperties>
</file>